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48B0D" w14:textId="10128376" w:rsidR="00F236F6" w:rsidRPr="00F236F6" w:rsidRDefault="00F236F6" w:rsidP="00F23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en-GB" w:eastAsia="ar-SA"/>
        </w:rPr>
      </w:pPr>
      <w:r w:rsidRPr="00F236F6">
        <w:rPr>
          <w:rFonts w:ascii="Times New Roman" w:eastAsia="Times New Roman" w:hAnsi="Times New Roman" w:cs="Times New Roman"/>
          <w:b/>
          <w:caps/>
          <w:sz w:val="24"/>
          <w:szCs w:val="24"/>
          <w:lang w:val="en-GB" w:eastAsia="ar-SA"/>
        </w:rPr>
        <w:t xml:space="preserve">description of the course of study </w:t>
      </w:r>
    </w:p>
    <w:p w14:paraId="03373C94" w14:textId="77777777" w:rsidR="00F236F6" w:rsidRPr="00F236F6" w:rsidRDefault="00F236F6" w:rsidP="00F23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</w:p>
    <w:tbl>
      <w:tblPr>
        <w:tblW w:w="96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99"/>
        <w:gridCol w:w="1318"/>
        <w:gridCol w:w="6032"/>
      </w:tblGrid>
      <w:tr w:rsidR="00F236F6" w:rsidRPr="00F236F6" w14:paraId="0D5BA3DE" w14:textId="77777777" w:rsidTr="000A701F">
        <w:trPr>
          <w:trHeight w:val="276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BBED9" w14:textId="77777777" w:rsidR="00F236F6" w:rsidRPr="00F236F6" w:rsidRDefault="00F236F6" w:rsidP="00F236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ar-SA"/>
              </w:rPr>
            </w:pPr>
            <w:r w:rsidRPr="00F236F6">
              <w:rPr>
                <w:rFonts w:ascii="Times New Roman" w:eastAsia="Times New Roman" w:hAnsi="Times New Roman" w:cs="Times New Roman"/>
                <w:b/>
                <w:lang w:val="en-GB" w:eastAsia="ar-SA"/>
              </w:rPr>
              <w:t>Course code</w:t>
            </w:r>
          </w:p>
        </w:tc>
        <w:tc>
          <w:tcPr>
            <w:tcW w:w="7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7576CF" w14:textId="7E6D6EF5" w:rsidR="00F236F6" w:rsidRPr="00F236F6" w:rsidRDefault="00EC4FA0" w:rsidP="00F236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n-GB" w:eastAsia="ar-SA"/>
              </w:rPr>
            </w:pPr>
            <w:r w:rsidRPr="00EC4FA0">
              <w:rPr>
                <w:rFonts w:ascii="Times New Roman" w:eastAsia="Times New Roman" w:hAnsi="Times New Roman" w:cs="Times New Roman"/>
                <w:b/>
                <w:szCs w:val="20"/>
                <w:lang w:val="en-GB" w:eastAsia="ar-SA"/>
              </w:rPr>
              <w:t>0912-7LEK-D-HT</w:t>
            </w:r>
            <w:bookmarkStart w:id="0" w:name="_GoBack"/>
            <w:bookmarkEnd w:id="0"/>
          </w:p>
        </w:tc>
      </w:tr>
      <w:tr w:rsidR="00F236F6" w:rsidRPr="00F236F6" w14:paraId="546DFDE1" w14:textId="77777777" w:rsidTr="000A701F">
        <w:trPr>
          <w:trHeight w:val="276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A25C3" w14:textId="77777777" w:rsidR="00F236F6" w:rsidRPr="00F236F6" w:rsidRDefault="00F236F6" w:rsidP="00F236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F236F6">
              <w:rPr>
                <w:rFonts w:ascii="Times New Roman" w:eastAsia="Times New Roman" w:hAnsi="Times New Roman" w:cs="Times New Roman"/>
                <w:b/>
                <w:lang w:val="en-GB" w:eastAsia="ar-SA"/>
              </w:rPr>
              <w:t>Name of the course in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76077" w14:textId="77777777" w:rsidR="00F236F6" w:rsidRPr="00F236F6" w:rsidRDefault="00F236F6" w:rsidP="00F236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F236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Polish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C78AB" w14:textId="77777777" w:rsidR="00F236F6" w:rsidRPr="00F236F6" w:rsidRDefault="0060561E" w:rsidP="00F236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n-GB" w:eastAsia="ar-SA"/>
              </w:rPr>
              <w:t>Hemostaza i tromboza</w:t>
            </w:r>
          </w:p>
        </w:tc>
      </w:tr>
      <w:tr w:rsidR="00F236F6" w:rsidRPr="00F236F6" w14:paraId="30C97BA5" w14:textId="77777777" w:rsidTr="000A701F">
        <w:trPr>
          <w:trHeight w:val="146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17EB3" w14:textId="77777777" w:rsidR="00F236F6" w:rsidRPr="00F236F6" w:rsidRDefault="00F236F6" w:rsidP="00F236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66A54" w14:textId="77777777" w:rsidR="00F236F6" w:rsidRPr="00F236F6" w:rsidRDefault="00F236F6" w:rsidP="00F236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F236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English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9CF10" w14:textId="4117A734" w:rsidR="00F236F6" w:rsidRPr="00F236F6" w:rsidRDefault="0060561E" w:rsidP="00F236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n-GB" w:eastAsia="ar-SA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Hemostasis and throm</w:t>
            </w:r>
            <w:r w:rsidR="004732BA">
              <w:rPr>
                <w:rFonts w:ascii="Times New Roman" w:hAnsi="Times New Roman" w:cs="Times New Roman"/>
                <w:b/>
                <w:szCs w:val="20"/>
              </w:rPr>
              <w:t>b</w:t>
            </w:r>
            <w:r>
              <w:rPr>
                <w:rFonts w:ascii="Times New Roman" w:hAnsi="Times New Roman" w:cs="Times New Roman"/>
                <w:b/>
                <w:szCs w:val="20"/>
              </w:rPr>
              <w:t>osis</w:t>
            </w:r>
          </w:p>
        </w:tc>
      </w:tr>
    </w:tbl>
    <w:p w14:paraId="3C9932D2" w14:textId="77777777" w:rsidR="00F236F6" w:rsidRPr="00F236F6" w:rsidRDefault="00F236F6" w:rsidP="00F236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</w:p>
    <w:p w14:paraId="5C3F7FE0" w14:textId="77777777" w:rsidR="00F236F6" w:rsidRPr="00F236F6" w:rsidRDefault="00F236F6" w:rsidP="00F236F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  <w:lang w:val="en-GB" w:eastAsia="ar-SA"/>
        </w:rPr>
      </w:pPr>
      <w:r w:rsidRPr="00F236F6"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  <w:t xml:space="preserve">LOCATION OF THE </w:t>
      </w:r>
      <w:r w:rsidRPr="00F236F6">
        <w:rPr>
          <w:rFonts w:ascii="Times New Roman" w:eastAsia="Times New Roman" w:hAnsi="Times New Roman" w:cs="Times New Roman"/>
          <w:b/>
          <w:caps/>
          <w:sz w:val="20"/>
          <w:szCs w:val="20"/>
          <w:lang w:val="en-GB" w:eastAsia="ar-SA"/>
        </w:rPr>
        <w:t>course</w:t>
      </w:r>
      <w:r w:rsidRPr="00F236F6"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  <w:t xml:space="preserve"> OF STUDY </w:t>
      </w:r>
      <w:r w:rsidRPr="00F236F6">
        <w:rPr>
          <w:rFonts w:ascii="Times New Roman" w:eastAsia="Times New Roman" w:hAnsi="Times New Roman" w:cs="Times New Roman"/>
          <w:b/>
          <w:caps/>
          <w:sz w:val="20"/>
          <w:szCs w:val="20"/>
          <w:lang w:val="en-GB" w:eastAsia="ar-SA"/>
        </w:rPr>
        <w:t>within the system of studies</w:t>
      </w:r>
    </w:p>
    <w:tbl>
      <w:tblPr>
        <w:tblW w:w="96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24"/>
        <w:gridCol w:w="4646"/>
      </w:tblGrid>
      <w:tr w:rsidR="00F236F6" w:rsidRPr="00F236F6" w14:paraId="3C7F1A62" w14:textId="77777777" w:rsidTr="000A701F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98933" w14:textId="77777777" w:rsidR="00F236F6" w:rsidRPr="00F236F6" w:rsidRDefault="00F236F6" w:rsidP="00F236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F23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1.1. Field of study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10E51" w14:textId="77777777" w:rsidR="00F236F6" w:rsidRPr="00F236F6" w:rsidRDefault="00F236F6" w:rsidP="00F236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F236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Medicine</w:t>
            </w:r>
          </w:p>
        </w:tc>
      </w:tr>
      <w:tr w:rsidR="00F236F6" w:rsidRPr="00F236F6" w14:paraId="72A0531F" w14:textId="77777777" w:rsidTr="000A701F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3FD3C" w14:textId="77777777" w:rsidR="00F236F6" w:rsidRPr="00F236F6" w:rsidRDefault="00F236F6" w:rsidP="00F236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F23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1.2. Mode of study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6EC9E" w14:textId="77777777" w:rsidR="00F236F6" w:rsidRPr="00F236F6" w:rsidRDefault="00F236F6" w:rsidP="00F236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F236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Full-time</w:t>
            </w:r>
          </w:p>
        </w:tc>
      </w:tr>
      <w:tr w:rsidR="00F236F6" w:rsidRPr="00F236F6" w14:paraId="4A555E85" w14:textId="77777777" w:rsidTr="000A701F">
        <w:trPr>
          <w:trHeight w:val="241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1B16B" w14:textId="77777777" w:rsidR="00F236F6" w:rsidRPr="00F236F6" w:rsidRDefault="00F236F6" w:rsidP="00F236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F23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1.3. Level of study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011BD" w14:textId="77777777" w:rsidR="00F236F6" w:rsidRPr="00F236F6" w:rsidRDefault="00F236F6" w:rsidP="00F236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F236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Uniform Master’s studies</w:t>
            </w:r>
          </w:p>
        </w:tc>
      </w:tr>
      <w:tr w:rsidR="00F236F6" w:rsidRPr="00F236F6" w14:paraId="193CF8B0" w14:textId="77777777" w:rsidTr="000A701F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7EC82" w14:textId="77777777" w:rsidR="00F236F6" w:rsidRPr="00F236F6" w:rsidRDefault="00F236F6" w:rsidP="00F236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F23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1.4. Profile of study*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9090C" w14:textId="77777777" w:rsidR="00F236F6" w:rsidRPr="00F236F6" w:rsidRDefault="00F236F6" w:rsidP="00F236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F236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General academic</w:t>
            </w:r>
          </w:p>
        </w:tc>
      </w:tr>
      <w:tr w:rsidR="00F236F6" w:rsidRPr="00F236F6" w14:paraId="7CCF1017" w14:textId="77777777" w:rsidTr="000A701F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D3DEB" w14:textId="77777777" w:rsidR="00F236F6" w:rsidRPr="00F236F6" w:rsidRDefault="00226358" w:rsidP="00F236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1.5. Person</w:t>
            </w:r>
            <w:r w:rsidR="00F236F6" w:rsidRPr="00F23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 xml:space="preserve"> preparing the course description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D533D" w14:textId="3C87838D" w:rsidR="00F236F6" w:rsidRPr="00F236F6" w:rsidRDefault="00115C6C" w:rsidP="00F236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Dr Sylwia Terpiłowska</w:t>
            </w:r>
          </w:p>
        </w:tc>
      </w:tr>
      <w:tr w:rsidR="00F236F6" w:rsidRPr="00F236F6" w14:paraId="01F86BE7" w14:textId="77777777" w:rsidTr="000A701F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946C1" w14:textId="77777777" w:rsidR="00F236F6" w:rsidRPr="00F236F6" w:rsidRDefault="00226358" w:rsidP="00F236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1.5</w:t>
            </w:r>
            <w:r w:rsidR="00F236F6" w:rsidRPr="00F23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. Contact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C3275" w14:textId="082BD065" w:rsidR="00F236F6" w:rsidRPr="00F236F6" w:rsidRDefault="00EA44CC" w:rsidP="00F236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s</w:t>
            </w:r>
            <w:r w:rsidR="006816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ylwia.terpilowska</w:t>
            </w:r>
            <w:r w:rsidR="000757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@ujk.edu.pl</w:t>
            </w:r>
          </w:p>
        </w:tc>
      </w:tr>
    </w:tbl>
    <w:p w14:paraId="325035A4" w14:textId="77777777" w:rsidR="00F236F6" w:rsidRPr="00F236F6" w:rsidRDefault="00F236F6" w:rsidP="00F236F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</w:p>
    <w:p w14:paraId="4A269B50" w14:textId="77777777" w:rsidR="00F236F6" w:rsidRPr="00F236F6" w:rsidRDefault="00F236F6" w:rsidP="00F236F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  <w:lang w:val="en-GB" w:eastAsia="ar-SA"/>
        </w:rPr>
      </w:pPr>
      <w:r w:rsidRPr="00F236F6">
        <w:rPr>
          <w:rFonts w:ascii="Times New Roman" w:eastAsia="Times New Roman" w:hAnsi="Times New Roman" w:cs="Times New Roman"/>
          <w:b/>
          <w:caps/>
          <w:sz w:val="20"/>
          <w:szCs w:val="20"/>
          <w:lang w:val="en-GB" w:eastAsia="ar-SA"/>
        </w:rPr>
        <w:t>General characteristicS of the course of study</w:t>
      </w:r>
    </w:p>
    <w:tbl>
      <w:tblPr>
        <w:tblW w:w="97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52"/>
        <w:gridCol w:w="4672"/>
      </w:tblGrid>
      <w:tr w:rsidR="00F236F6" w:rsidRPr="00F236F6" w14:paraId="3CD0546B" w14:textId="77777777" w:rsidTr="000A701F">
        <w:trPr>
          <w:trHeight w:val="259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12886" w14:textId="77777777" w:rsidR="00F236F6" w:rsidRPr="00F236F6" w:rsidRDefault="00226358" w:rsidP="00F236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2.1</w:t>
            </w:r>
            <w:r w:rsidR="00F236F6" w:rsidRPr="00F23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. Language of instruction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C7C11" w14:textId="77777777" w:rsidR="00F236F6" w:rsidRPr="00F236F6" w:rsidRDefault="00F236F6" w:rsidP="00F236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F236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English</w:t>
            </w:r>
          </w:p>
        </w:tc>
      </w:tr>
      <w:tr w:rsidR="00F236F6" w:rsidRPr="00F236F6" w14:paraId="7396A1CC" w14:textId="77777777" w:rsidTr="000A701F">
        <w:trPr>
          <w:trHeight w:val="259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36836" w14:textId="77777777" w:rsidR="00F236F6" w:rsidRPr="00F236F6" w:rsidRDefault="00226358" w:rsidP="00F236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2.2</w:t>
            </w:r>
            <w:r w:rsidR="00F236F6" w:rsidRPr="00F23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. Prerequisites*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1AEAA" w14:textId="77777777" w:rsidR="00F236F6" w:rsidRPr="00F236F6" w:rsidRDefault="00F236F6" w:rsidP="00F236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F236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Anatomy, physiology, pathophysiology</w:t>
            </w:r>
          </w:p>
        </w:tc>
      </w:tr>
    </w:tbl>
    <w:p w14:paraId="74C9FAA1" w14:textId="77777777" w:rsidR="00F236F6" w:rsidRPr="00F236F6" w:rsidRDefault="00F236F6" w:rsidP="00F236F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</w:p>
    <w:p w14:paraId="03A0E582" w14:textId="77777777" w:rsidR="00F236F6" w:rsidRPr="00F236F6" w:rsidRDefault="00F236F6" w:rsidP="00F236F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  <w:r w:rsidRPr="00F236F6"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  <w:t>DETAILED CHARACTERISTICS OF THE COURSE OF STUDY</w:t>
      </w:r>
    </w:p>
    <w:tbl>
      <w:tblPr>
        <w:tblW w:w="974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02"/>
        <w:gridCol w:w="1783"/>
        <w:gridCol w:w="6062"/>
      </w:tblGrid>
      <w:tr w:rsidR="00F236F6" w:rsidRPr="00F236F6" w14:paraId="239E8743" w14:textId="77777777" w:rsidTr="000A701F">
        <w:trPr>
          <w:trHeight w:val="252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158CF" w14:textId="77777777" w:rsidR="00F236F6" w:rsidRPr="00F236F6" w:rsidRDefault="00F236F6" w:rsidP="00F236F6">
            <w:pPr>
              <w:numPr>
                <w:ilvl w:val="1"/>
                <w:numId w:val="1"/>
              </w:numPr>
              <w:snapToGri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F23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Form of classes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8D9F6" w14:textId="77777777" w:rsidR="00F236F6" w:rsidRPr="00EA44CC" w:rsidRDefault="00F236F6" w:rsidP="00F236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EA44C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Lecture- 15</w:t>
            </w:r>
            <w:r w:rsidR="000A5DB2" w:rsidRPr="00EA44C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(including 5 hours e-learning)</w:t>
            </w:r>
          </w:p>
        </w:tc>
      </w:tr>
      <w:tr w:rsidR="00F236F6" w:rsidRPr="00F236F6" w14:paraId="17D1B341" w14:textId="77777777" w:rsidTr="000A701F">
        <w:trPr>
          <w:trHeight w:val="252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7E777" w14:textId="77777777" w:rsidR="00F236F6" w:rsidRPr="00F236F6" w:rsidRDefault="00F236F6" w:rsidP="00F236F6">
            <w:pPr>
              <w:numPr>
                <w:ilvl w:val="1"/>
                <w:numId w:val="1"/>
              </w:numPr>
              <w:snapToGri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F23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Place of classes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776B5" w14:textId="021427B9" w:rsidR="00F236F6" w:rsidRPr="00F236F6" w:rsidRDefault="00F236F6" w:rsidP="00F236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F236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in didactic rooms of the UJK</w:t>
            </w:r>
            <w:r w:rsidR="002A198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, e-learning platform</w:t>
            </w:r>
          </w:p>
        </w:tc>
      </w:tr>
      <w:tr w:rsidR="00F236F6" w:rsidRPr="00F236F6" w14:paraId="50693F3A" w14:textId="77777777" w:rsidTr="000A701F">
        <w:trPr>
          <w:trHeight w:val="237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6929D" w14:textId="77777777" w:rsidR="00F236F6" w:rsidRPr="00F236F6" w:rsidRDefault="00F236F6" w:rsidP="00F236F6">
            <w:pPr>
              <w:numPr>
                <w:ilvl w:val="1"/>
                <w:numId w:val="1"/>
              </w:numPr>
              <w:snapToGri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F23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Form of assessment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36E3F" w14:textId="3E7520B7" w:rsidR="00F236F6" w:rsidRPr="00F236F6" w:rsidRDefault="00F236F6" w:rsidP="00F236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F236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Credit with grade</w:t>
            </w:r>
            <w:r w:rsidR="004F172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, credit</w:t>
            </w:r>
          </w:p>
        </w:tc>
      </w:tr>
      <w:tr w:rsidR="00F236F6" w:rsidRPr="00F236F6" w14:paraId="72248B40" w14:textId="77777777" w:rsidTr="000A701F">
        <w:trPr>
          <w:trHeight w:val="252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B73D3" w14:textId="77777777" w:rsidR="00F236F6" w:rsidRPr="00F236F6" w:rsidRDefault="00F236F6" w:rsidP="00F236F6">
            <w:pPr>
              <w:numPr>
                <w:ilvl w:val="1"/>
                <w:numId w:val="1"/>
              </w:numPr>
              <w:snapToGri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F23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Teaching methods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76B19" w14:textId="77777777" w:rsidR="00F236F6" w:rsidRPr="00F236F6" w:rsidRDefault="00F236F6" w:rsidP="00F236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F236F6">
              <w:rPr>
                <w:rFonts w:ascii="Times New Roman" w:hAnsi="Times New Roman" w:cs="Times New Roman"/>
                <w:sz w:val="20"/>
                <w:szCs w:val="20"/>
              </w:rPr>
              <w:t xml:space="preserve">conversation lecture, </w:t>
            </w:r>
            <w:r w:rsidRPr="00F236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discussion, </w:t>
            </w:r>
            <w:r w:rsidRPr="00F236F6">
              <w:rPr>
                <w:rFonts w:ascii="Times New Roman" w:hAnsi="Times New Roman" w:cs="Times New Roman"/>
                <w:sz w:val="20"/>
                <w:szCs w:val="20"/>
              </w:rPr>
              <w:t>case study in natural conditions</w:t>
            </w:r>
          </w:p>
        </w:tc>
      </w:tr>
      <w:tr w:rsidR="00F236F6" w:rsidRPr="00F236F6" w14:paraId="2F88D189" w14:textId="77777777" w:rsidTr="000A701F">
        <w:trPr>
          <w:trHeight w:val="252"/>
        </w:trPr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F091D" w14:textId="77777777" w:rsidR="00F236F6" w:rsidRPr="00F236F6" w:rsidRDefault="00F236F6" w:rsidP="00F236F6">
            <w:pPr>
              <w:numPr>
                <w:ilvl w:val="1"/>
                <w:numId w:val="1"/>
              </w:numPr>
              <w:snapToGri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F23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Bibliography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D88E9" w14:textId="77777777" w:rsidR="00F236F6" w:rsidRPr="00F236F6" w:rsidRDefault="00F236F6" w:rsidP="00F236F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F23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Required reading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A115C" w14:textId="7AA413CE" w:rsidR="0027132F" w:rsidRPr="00D10708" w:rsidRDefault="00685BC5" w:rsidP="0027132F">
            <w:pPr>
              <w:pStyle w:val="Nagwek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070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Hemostasis and Thrombosis, </w:t>
            </w:r>
            <w:r w:rsidR="004674AB" w:rsidRPr="004674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pl-PL"/>
              </w:rPr>
              <w:t>Thomas G. Deloughery</w:t>
            </w:r>
            <w:r w:rsidR="004674AB" w:rsidRPr="00D1070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pl-PL"/>
              </w:rPr>
              <w:t xml:space="preserve">, </w:t>
            </w:r>
            <w:r w:rsidR="00F06605" w:rsidRPr="00D1070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Springer Nature Switzerland AG, 2019</w:t>
            </w:r>
          </w:p>
        </w:tc>
      </w:tr>
      <w:tr w:rsidR="00F236F6" w:rsidRPr="00F236F6" w14:paraId="5D5F97AB" w14:textId="77777777" w:rsidTr="000A701F">
        <w:trPr>
          <w:trHeight w:val="157"/>
        </w:trPr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B49D1" w14:textId="77777777" w:rsidR="00F236F6" w:rsidRPr="00F236F6" w:rsidRDefault="00F236F6" w:rsidP="00F236F6">
            <w:pPr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B909F" w14:textId="77777777" w:rsidR="00F236F6" w:rsidRPr="00F236F6" w:rsidRDefault="00F236F6" w:rsidP="00F236F6">
            <w:pPr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F23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 xml:space="preserve"> Further reading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7F85C" w14:textId="77777777" w:rsidR="00F236F6" w:rsidRPr="00DD5BD2" w:rsidRDefault="00AE1CAC" w:rsidP="00DD5BD2">
            <w:pPr>
              <w:snapToGrid w:val="0"/>
              <w:spacing w:line="240" w:lineRule="auto"/>
              <w:rPr>
                <w:rFonts w:eastAsia="Times New Roman" w:cs="Times New Roman"/>
                <w:sz w:val="20"/>
                <w:szCs w:val="20"/>
                <w:lang w:val="en-GB" w:eastAsia="ar-SA"/>
              </w:rPr>
            </w:pPr>
            <w:r w:rsidRPr="00DD5BD2">
              <w:rPr>
                <w:rFonts w:eastAsia="Times New Roman" w:cs="Times New Roman"/>
                <w:sz w:val="20"/>
                <w:szCs w:val="20"/>
                <w:lang w:val="en-GB" w:eastAsia="ar-SA"/>
              </w:rPr>
              <w:t xml:space="preserve">HEMOSTASIS AND THROMBOSIS: BASIC PRINCIPLES AND CLINICAL </w:t>
            </w:r>
            <w:r w:rsidRPr="00DD5BD2">
              <w:rPr>
                <w:rFonts w:eastAsia="Times New Roman" w:cs="Times New Roman"/>
                <w:color w:val="000000" w:themeColor="text1"/>
                <w:sz w:val="20"/>
                <w:szCs w:val="20"/>
                <w:lang w:val="en-GB" w:eastAsia="ar-SA"/>
              </w:rPr>
              <w:t xml:space="preserve">PRACTICE </w:t>
            </w:r>
            <w:r w:rsidRPr="00DD5BD2"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>Robert W. Colman Victor J. Marder Alexander W. WILLIAMS &amp; WILKINS,2005</w:t>
            </w:r>
          </w:p>
        </w:tc>
      </w:tr>
    </w:tbl>
    <w:p w14:paraId="374A6871" w14:textId="77777777" w:rsidR="00F236F6" w:rsidRPr="00F236F6" w:rsidRDefault="00F236F6" w:rsidP="00F236F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</w:p>
    <w:p w14:paraId="3C95916A" w14:textId="77777777" w:rsidR="00F236F6" w:rsidRPr="00F236F6" w:rsidRDefault="00F236F6" w:rsidP="00F236F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  <w:r w:rsidRPr="00F236F6">
        <w:rPr>
          <w:rFonts w:ascii="Times New Roman" w:eastAsia="Times New Roman" w:hAnsi="Times New Roman" w:cs="Times New Roman"/>
          <w:b/>
          <w:caps/>
          <w:sz w:val="20"/>
          <w:szCs w:val="20"/>
          <w:lang w:val="en-GB" w:eastAsia="ar-SA"/>
        </w:rPr>
        <w:t>Objectives, syllabus CONTENT and intended teaching outcomes</w:t>
      </w:r>
    </w:p>
    <w:tbl>
      <w:tblPr>
        <w:tblW w:w="977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5"/>
      </w:tblGrid>
      <w:tr w:rsidR="00F236F6" w:rsidRPr="006D5481" w14:paraId="702CAF97" w14:textId="77777777" w:rsidTr="000A701F">
        <w:trPr>
          <w:trHeight w:val="1177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86B98" w14:textId="77777777" w:rsidR="00F236F6" w:rsidRPr="006D5481" w:rsidRDefault="00F236F6" w:rsidP="00F236F6">
            <w:pPr>
              <w:numPr>
                <w:ilvl w:val="1"/>
                <w:numId w:val="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6D54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 xml:space="preserve">Course objectives </w:t>
            </w:r>
            <w:r w:rsidRPr="006D54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ar-SA"/>
              </w:rPr>
              <w:t>(</w:t>
            </w:r>
            <w:r w:rsidR="005358C0" w:rsidRPr="006D54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ar-SA"/>
              </w:rPr>
              <w:t>lecture</w:t>
            </w:r>
            <w:r w:rsidRPr="006D548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GB" w:eastAsia="ar-SA"/>
              </w:rPr>
              <w:t>)</w:t>
            </w:r>
          </w:p>
          <w:p w14:paraId="6544891F" w14:textId="77777777" w:rsidR="00075772" w:rsidRPr="006D5481" w:rsidRDefault="00075772" w:rsidP="00075772">
            <w:pPr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6D54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Lectures</w:t>
            </w:r>
          </w:p>
          <w:p w14:paraId="114D617A" w14:textId="379A009D" w:rsidR="00F236F6" w:rsidRPr="006D5481" w:rsidRDefault="00F236F6" w:rsidP="00F236F6">
            <w:p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6D548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C1 acquisition of knowledge</w:t>
            </w:r>
            <w:r w:rsidR="00AE1CAC" w:rsidRPr="006D548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concerning the </w:t>
            </w:r>
            <w:r w:rsidR="00D959B8" w:rsidRPr="006D54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components of hemostasis and thrombosis</w:t>
            </w:r>
          </w:p>
          <w:p w14:paraId="60A1386B" w14:textId="7D792FBF" w:rsidR="00F236F6" w:rsidRPr="006D5481" w:rsidRDefault="00F236F6" w:rsidP="00F236F6">
            <w:p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6D548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C2 acquisition of knowledge concerning the application of the treatment of </w:t>
            </w:r>
            <w:r w:rsidR="006D5481" w:rsidRPr="006D5481">
              <w:rPr>
                <w:rStyle w:val="hgkelc"/>
                <w:rFonts w:ascii="Times New Roman" w:hAnsi="Times New Roman" w:cs="Times New Roman"/>
                <w:sz w:val="20"/>
                <w:szCs w:val="20"/>
              </w:rPr>
              <w:t>thrombophilia</w:t>
            </w:r>
            <w:r w:rsidR="00315B94" w:rsidRPr="006D548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</w:t>
            </w:r>
            <w:r w:rsidRPr="006D548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</w:t>
            </w:r>
          </w:p>
          <w:p w14:paraId="23FE5C6E" w14:textId="0A8A85C3" w:rsidR="00F236F6" w:rsidRPr="006D5481" w:rsidRDefault="00F236F6" w:rsidP="00F236F6">
            <w:p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6D548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C3 acquisition of skills of basic interpretation of </w:t>
            </w:r>
            <w:r w:rsidR="000C6E8D" w:rsidRPr="006D548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bleeding </w:t>
            </w:r>
            <w:r w:rsidR="00832600" w:rsidRPr="006D548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disorders</w:t>
            </w:r>
          </w:p>
        </w:tc>
      </w:tr>
      <w:tr w:rsidR="00F236F6" w:rsidRPr="006D5481" w14:paraId="54AE7EE4" w14:textId="77777777" w:rsidTr="000A701F">
        <w:trPr>
          <w:trHeight w:val="1177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92691" w14:textId="77777777" w:rsidR="00F236F6" w:rsidRPr="006D5481" w:rsidRDefault="00F236F6" w:rsidP="00F236F6">
            <w:pPr>
              <w:numPr>
                <w:ilvl w:val="1"/>
                <w:numId w:val="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6D54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 xml:space="preserve">Detailed syllabus </w:t>
            </w:r>
            <w:r w:rsidRPr="006D548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GB" w:eastAsia="ar-SA"/>
              </w:rPr>
              <w:t>(</w:t>
            </w:r>
            <w:r w:rsidR="008E19CF" w:rsidRPr="006D548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GB" w:eastAsia="ar-SA"/>
              </w:rPr>
              <w:t>lecture</w:t>
            </w:r>
            <w:r w:rsidRPr="006D548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GB" w:eastAsia="ar-SA"/>
              </w:rPr>
              <w:t>)</w:t>
            </w:r>
          </w:p>
          <w:p w14:paraId="60298C79" w14:textId="77777777" w:rsidR="00075772" w:rsidRPr="006D5481" w:rsidRDefault="00075772" w:rsidP="00075772">
            <w:pPr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6D54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Lectures</w:t>
            </w:r>
          </w:p>
          <w:p w14:paraId="34FEEB47" w14:textId="77777777" w:rsidR="00D04CE1" w:rsidRPr="006D5481" w:rsidRDefault="00D04CE1" w:rsidP="00075772">
            <w:pPr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</w:p>
          <w:p w14:paraId="07DE26EC" w14:textId="7349D5C4" w:rsidR="00D904E1" w:rsidRPr="006D5481" w:rsidRDefault="00D904E1" w:rsidP="00C01BBA">
            <w:pPr>
              <w:spacing w:after="0"/>
              <w:ind w:left="720" w:hanging="7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4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Compo</w:t>
            </w:r>
            <w:r w:rsidR="00F470C1" w:rsidRPr="006D54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nents of </w:t>
            </w:r>
            <w:r w:rsidR="00D80AEE" w:rsidRPr="006D54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hemostasis</w:t>
            </w:r>
            <w:r w:rsidR="00F470C1" w:rsidRPr="006D54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and thrombosis.</w:t>
            </w:r>
          </w:p>
          <w:p w14:paraId="35429C39" w14:textId="2AE99587" w:rsidR="00F470C1" w:rsidRPr="006D5481" w:rsidRDefault="00276D61" w:rsidP="00C01BBA">
            <w:pPr>
              <w:spacing w:after="0"/>
              <w:ind w:left="720" w:hanging="7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4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Role of platelets, clo</w:t>
            </w:r>
            <w:r w:rsidR="009918FB" w:rsidRPr="006D54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tting factors and vascular endotheliu</w:t>
            </w:r>
            <w:r w:rsidR="00082974" w:rsidRPr="006D54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</w:t>
            </w:r>
            <w:r w:rsidR="009918FB" w:rsidRPr="006D54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in </w:t>
            </w:r>
            <w:r w:rsidR="00D80AEE" w:rsidRPr="006D54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hemostasis</w:t>
            </w:r>
            <w:r w:rsidR="00082974" w:rsidRPr="006D54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04AEBDD9" w14:textId="2E63F2D8" w:rsidR="00082974" w:rsidRPr="006D5481" w:rsidRDefault="00082974" w:rsidP="00C01BBA">
            <w:pPr>
              <w:spacing w:after="0"/>
              <w:ind w:left="720" w:hanging="7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4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Primary and secondary </w:t>
            </w:r>
            <w:r w:rsidR="00D80AEE" w:rsidRPr="006D54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hemostasis</w:t>
            </w:r>
            <w:r w:rsidR="002048EB" w:rsidRPr="006D54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4FF4D908" w14:textId="779E4982" w:rsidR="00550662" w:rsidRPr="006D5481" w:rsidRDefault="00672653" w:rsidP="00C01BBA">
            <w:pPr>
              <w:spacing w:after="0"/>
              <w:ind w:left="720" w:hanging="7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4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Coagulation.</w:t>
            </w:r>
            <w:r w:rsidR="00550662" w:rsidRPr="006D54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209C7" w:rsidRPr="006D54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Intrinsic</w:t>
            </w:r>
            <w:r w:rsidR="00550662" w:rsidRPr="006D54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and ex</w:t>
            </w:r>
            <w:r w:rsidR="009209C7" w:rsidRPr="006D54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trinsic</w:t>
            </w:r>
            <w:r w:rsidR="00550662" w:rsidRPr="006D54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pathway</w:t>
            </w:r>
            <w:r w:rsidR="00E97ADE" w:rsidRPr="006D54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07554255" w14:textId="20C85696" w:rsidR="00E97ADE" w:rsidRPr="006D5481" w:rsidRDefault="00E97ADE" w:rsidP="00C01BBA">
            <w:pPr>
              <w:spacing w:after="0"/>
              <w:ind w:left="720" w:hanging="7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4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Bleeding </w:t>
            </w:r>
            <w:r w:rsidR="00832E46" w:rsidRPr="006D54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disorders</w:t>
            </w:r>
            <w:r w:rsidRPr="006D54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692E6F28" w14:textId="3E3D4C58" w:rsidR="00E97ADE" w:rsidRPr="006D5481" w:rsidRDefault="006D5481" w:rsidP="00C01BBA">
            <w:pPr>
              <w:spacing w:after="0"/>
              <w:ind w:left="720" w:hanging="7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481">
              <w:rPr>
                <w:rStyle w:val="hgkelc"/>
                <w:rFonts w:ascii="Times New Roman" w:hAnsi="Times New Roman" w:cs="Times New Roman"/>
                <w:sz w:val="20"/>
                <w:szCs w:val="20"/>
              </w:rPr>
              <w:t>Thrombophilia</w:t>
            </w:r>
            <w:r w:rsidR="00B320E0" w:rsidRPr="006D54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2F6C0A93" w14:textId="31F0F9A9" w:rsidR="007E3E1B" w:rsidRPr="006D5481" w:rsidRDefault="007E3E1B" w:rsidP="00C01BBA">
            <w:pPr>
              <w:spacing w:after="0"/>
              <w:ind w:left="720" w:hanging="7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4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Platelet disorders.</w:t>
            </w:r>
          </w:p>
          <w:p w14:paraId="60425C8A" w14:textId="030B65BF" w:rsidR="00672653" w:rsidRPr="006D5481" w:rsidRDefault="00832E46" w:rsidP="00C01BBA">
            <w:pPr>
              <w:spacing w:after="0"/>
              <w:ind w:left="720" w:hanging="7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4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Anticoagulants</w:t>
            </w:r>
            <w:r w:rsidR="009510AB" w:rsidRPr="006D54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4BF39760" w14:textId="3669A0CE" w:rsidR="002048EB" w:rsidRPr="006D5481" w:rsidRDefault="002048EB" w:rsidP="00832E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4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Laboratory </w:t>
            </w:r>
            <w:r w:rsidR="00E32A73" w:rsidRPr="006D54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evaluation in</w:t>
            </w:r>
            <w:r w:rsidR="00F73574" w:rsidRPr="006D54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hemostatic and thrombotic </w:t>
            </w:r>
            <w:r w:rsidR="00D80AEE" w:rsidRPr="006D54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disorders</w:t>
            </w:r>
            <w:r w:rsidR="00F73574" w:rsidRPr="006D54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40A9FF28" w14:textId="166F92A2" w:rsidR="00F236F6" w:rsidRPr="006D5481" w:rsidRDefault="00F236F6" w:rsidP="00282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</w:tbl>
    <w:p w14:paraId="4546D71B" w14:textId="77777777" w:rsidR="00226358" w:rsidRPr="00226358" w:rsidRDefault="00226358" w:rsidP="00226358">
      <w:pPr>
        <w:spacing w:line="240" w:lineRule="auto"/>
        <w:rPr>
          <w:rFonts w:eastAsia="Times New Roman" w:cs="Times New Roman"/>
          <w:sz w:val="24"/>
          <w:szCs w:val="24"/>
          <w:lang w:val="en-GB" w:eastAsia="ar-SA"/>
        </w:rPr>
      </w:pPr>
    </w:p>
    <w:p w14:paraId="0C4795FD" w14:textId="7C137627" w:rsidR="00F236F6" w:rsidRPr="00215B43" w:rsidRDefault="00F236F6" w:rsidP="00F236F6">
      <w:pPr>
        <w:pStyle w:val="Akapitzlist"/>
        <w:numPr>
          <w:ilvl w:val="1"/>
          <w:numId w:val="1"/>
        </w:numPr>
        <w:spacing w:line="240" w:lineRule="auto"/>
        <w:rPr>
          <w:rFonts w:eastAsia="Times New Roman" w:cs="Times New Roman"/>
          <w:sz w:val="24"/>
          <w:szCs w:val="24"/>
          <w:lang w:val="en-GB" w:eastAsia="ar-SA"/>
        </w:rPr>
      </w:pPr>
      <w:r w:rsidRPr="00F8099F">
        <w:rPr>
          <w:rFonts w:cs="Times New Roman"/>
          <w:b/>
          <w:bCs/>
          <w:color w:val="000000"/>
          <w:sz w:val="20"/>
          <w:szCs w:val="20"/>
          <w:lang w:val="en-GB"/>
        </w:rPr>
        <w:lastRenderedPageBreak/>
        <w:t>Education outcomes in the discipline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145"/>
        <w:gridCol w:w="1842"/>
      </w:tblGrid>
      <w:tr w:rsidR="00F236F6" w:rsidRPr="00F236F6" w14:paraId="45F3B3AB" w14:textId="77777777" w:rsidTr="00215B43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CA9A" w14:textId="77777777" w:rsidR="00F236F6" w:rsidRPr="00F236F6" w:rsidRDefault="00F236F6" w:rsidP="00215B4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F236F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Code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388F" w14:textId="77777777" w:rsidR="00F236F6" w:rsidRPr="00F236F6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F236F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A student, who passed the course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8BC9" w14:textId="77777777" w:rsidR="00F236F6" w:rsidRPr="00F236F6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F236F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Relation to teaching</w:t>
            </w:r>
          </w:p>
          <w:p w14:paraId="52B35C95" w14:textId="77777777" w:rsidR="00F236F6" w:rsidRPr="00F236F6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F236F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outcomes</w:t>
            </w:r>
          </w:p>
        </w:tc>
      </w:tr>
      <w:tr w:rsidR="00F236F6" w:rsidRPr="00F236F6" w14:paraId="13246918" w14:textId="77777777" w:rsidTr="000A701F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8468" w14:textId="77777777" w:rsidR="00F236F6" w:rsidRPr="00F236F6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18"/>
                <w:szCs w:val="18"/>
                <w:lang w:val="en-GB" w:eastAsia="pl-PL"/>
              </w:rPr>
            </w:pPr>
            <w:r w:rsidRPr="00F236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within the scope of  </w:t>
            </w:r>
            <w:r w:rsidRPr="00F236F6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en-GB" w:eastAsia="ar-SA"/>
              </w:rPr>
              <w:t>knowledge</w:t>
            </w:r>
            <w:r w:rsidR="00226358" w:rsidRPr="00226358">
              <w:rPr>
                <w:rFonts w:ascii="Times New Roman" w:hAnsi="Times New Roman" w:cs="Times New Roman"/>
                <w:sz w:val="20"/>
              </w:rPr>
              <w:t>, the graduate knows and understands</w:t>
            </w:r>
            <w:r w:rsidRPr="00226358">
              <w:rPr>
                <w:rFonts w:ascii="Times New Roman" w:hAnsi="Times New Roman" w:cs="Times New Roman"/>
                <w:sz w:val="20"/>
              </w:rPr>
              <w:t>:</w:t>
            </w:r>
          </w:p>
        </w:tc>
      </w:tr>
      <w:tr w:rsidR="00F236F6" w:rsidRPr="00F236F6" w14:paraId="7461C62E" w14:textId="77777777" w:rsidTr="00215B43">
        <w:trPr>
          <w:trHeight w:val="488"/>
        </w:trPr>
        <w:tc>
          <w:tcPr>
            <w:tcW w:w="794" w:type="dxa"/>
            <w:vAlign w:val="center"/>
          </w:tcPr>
          <w:p w14:paraId="76E072FD" w14:textId="77777777" w:rsidR="00F236F6" w:rsidRPr="00226358" w:rsidRDefault="00F236F6" w:rsidP="0021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6F6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7145" w:type="dxa"/>
          </w:tcPr>
          <w:p w14:paraId="1BA859BC" w14:textId="77777777" w:rsidR="00F236F6" w:rsidRPr="00F236F6" w:rsidRDefault="00F236F6" w:rsidP="00215B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36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basic principles of stimulation and conduction in the nervous system and higher nervous functions, as well as physiology of striated and smooth muscles and functions of blood; </w:t>
            </w:r>
          </w:p>
        </w:tc>
        <w:tc>
          <w:tcPr>
            <w:tcW w:w="1842" w:type="dxa"/>
            <w:vAlign w:val="center"/>
          </w:tcPr>
          <w:p w14:paraId="248744A9" w14:textId="77777777" w:rsidR="00F236F6" w:rsidRPr="00F236F6" w:rsidRDefault="00226358" w:rsidP="00F2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B.W20.</w:t>
            </w:r>
          </w:p>
        </w:tc>
      </w:tr>
      <w:tr w:rsidR="00F236F6" w:rsidRPr="00F236F6" w14:paraId="00D30A5F" w14:textId="77777777" w:rsidTr="00215B43">
        <w:trPr>
          <w:trHeight w:val="284"/>
        </w:trPr>
        <w:tc>
          <w:tcPr>
            <w:tcW w:w="794" w:type="dxa"/>
            <w:vAlign w:val="center"/>
          </w:tcPr>
          <w:p w14:paraId="65FCDB27" w14:textId="77777777" w:rsidR="00F236F6" w:rsidRPr="00F236F6" w:rsidRDefault="00F236F6" w:rsidP="0021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6F6"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7145" w:type="dxa"/>
          </w:tcPr>
          <w:p w14:paraId="30705E88" w14:textId="77777777" w:rsidR="00F236F6" w:rsidRPr="00F236F6" w:rsidRDefault="00F236F6" w:rsidP="00215B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36F6">
              <w:rPr>
                <w:rFonts w:ascii="Times New Roman" w:eastAsia="Calibri" w:hAnsi="Times New Roman" w:cs="Times New Roman"/>
                <w:sz w:val="20"/>
                <w:szCs w:val="20"/>
              </w:rPr>
              <w:t>the functions and mechanisms of regulation of all organs and systems o</w:t>
            </w:r>
            <w:r w:rsidR="00226358">
              <w:rPr>
                <w:rFonts w:ascii="Times New Roman" w:eastAsia="Calibri" w:hAnsi="Times New Roman" w:cs="Times New Roman"/>
                <w:sz w:val="20"/>
                <w:szCs w:val="20"/>
              </w:rPr>
              <w:t>f the human body, including the</w:t>
            </w:r>
            <w:r w:rsidRPr="00F236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circulatory, respiratory, digestive, and urinary systems as well as skins and understands the dependence between them;</w:t>
            </w:r>
          </w:p>
        </w:tc>
        <w:tc>
          <w:tcPr>
            <w:tcW w:w="1842" w:type="dxa"/>
            <w:vAlign w:val="center"/>
          </w:tcPr>
          <w:p w14:paraId="61E74871" w14:textId="77777777" w:rsidR="00F236F6" w:rsidRPr="00F236F6" w:rsidRDefault="00226358" w:rsidP="00F2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B.W21.</w:t>
            </w:r>
          </w:p>
        </w:tc>
      </w:tr>
      <w:tr w:rsidR="00F236F6" w:rsidRPr="00F236F6" w14:paraId="5AECA6B7" w14:textId="77777777" w:rsidTr="000A701F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8088" w14:textId="77777777" w:rsidR="00F236F6" w:rsidRPr="00F236F6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en-GB" w:eastAsia="pl-PL"/>
              </w:rPr>
            </w:pPr>
            <w:r w:rsidRPr="00F236F6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 xml:space="preserve">within the scope of  </w:t>
            </w:r>
            <w:r w:rsidRPr="00F236F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ABILITIES</w:t>
            </w:r>
            <w:r w:rsidR="00226358" w:rsidRPr="00226358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, the graduate knows how to</w:t>
            </w:r>
            <w:r w:rsidRPr="00226358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:</w:t>
            </w:r>
          </w:p>
        </w:tc>
      </w:tr>
      <w:tr w:rsidR="00F236F6" w:rsidRPr="00F236F6" w14:paraId="6AC4F20C" w14:textId="77777777" w:rsidTr="00215B43">
        <w:trPr>
          <w:trHeight w:val="284"/>
        </w:trPr>
        <w:tc>
          <w:tcPr>
            <w:tcW w:w="794" w:type="dxa"/>
            <w:vAlign w:val="center"/>
          </w:tcPr>
          <w:p w14:paraId="43C4A075" w14:textId="77777777" w:rsidR="00F236F6" w:rsidRPr="00F236F6" w:rsidRDefault="00226358" w:rsidP="0021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7145" w:type="dxa"/>
          </w:tcPr>
          <w:p w14:paraId="694C8A82" w14:textId="77777777" w:rsidR="00F236F6" w:rsidRPr="00F236F6" w:rsidRDefault="00226358" w:rsidP="00215B43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perform</w:t>
            </w:r>
            <w:r w:rsidR="00F236F6" w:rsidRPr="00F236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simple function tests evaluating the human body as a system s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table regulation (stress tests) and interpret</w:t>
            </w:r>
            <w:r w:rsidR="00F236F6" w:rsidRPr="00F236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the figures on the basic physiological variables;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8D8B" w14:textId="77777777" w:rsidR="00F236F6" w:rsidRPr="00F236F6" w:rsidRDefault="00226358" w:rsidP="00215B4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18"/>
                <w:szCs w:val="18"/>
                <w:lang w:val="en-GB"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B.U7.</w:t>
            </w:r>
          </w:p>
        </w:tc>
      </w:tr>
      <w:tr w:rsidR="002A1981" w:rsidRPr="00F236F6" w14:paraId="4C077D91" w14:textId="77777777" w:rsidTr="00215B43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69D25" w14:textId="1F48B3A1" w:rsidR="002A1981" w:rsidRPr="00A360D8" w:rsidRDefault="002A1981" w:rsidP="00215B4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D8">
              <w:rPr>
                <w:rFonts w:ascii="Times New Roman" w:hAnsi="Times New Roman" w:cs="Times New Roman"/>
                <w:sz w:val="20"/>
                <w:szCs w:val="20"/>
              </w:rPr>
              <w:t xml:space="preserve">within the scope of </w:t>
            </w:r>
            <w:r w:rsidRPr="00A360D8">
              <w:rPr>
                <w:rFonts w:ascii="Times New Roman" w:hAnsi="Times New Roman" w:cs="Times New Roman"/>
                <w:b/>
                <w:sz w:val="20"/>
                <w:szCs w:val="20"/>
              </w:rPr>
              <w:t>SOCIAL COMPETENCE</w:t>
            </w:r>
            <w:r w:rsidRPr="00A360D8">
              <w:rPr>
                <w:rFonts w:ascii="Times New Roman" w:hAnsi="Times New Roman" w:cs="Times New Roman"/>
                <w:sz w:val="20"/>
                <w:szCs w:val="20"/>
              </w:rPr>
              <w:t>, the graduate is able to:</w:t>
            </w:r>
          </w:p>
        </w:tc>
      </w:tr>
      <w:tr w:rsidR="00A360D8" w:rsidRPr="00F236F6" w14:paraId="24EFEEC2" w14:textId="77777777" w:rsidTr="00215B43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8F772" w14:textId="77777777" w:rsidR="00A360D8" w:rsidRPr="00A360D8" w:rsidRDefault="00A360D8" w:rsidP="00215B43">
            <w:pPr>
              <w:spacing w:after="0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360D8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AD1A" w14:textId="77777777" w:rsidR="00A360D8" w:rsidRPr="00A360D8" w:rsidRDefault="00A360D8" w:rsidP="00215B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0D8">
              <w:rPr>
                <w:rFonts w:ascii="Times New Roman" w:hAnsi="Times New Roman" w:cs="Times New Roman"/>
                <w:sz w:val="20"/>
                <w:szCs w:val="20"/>
              </w:rPr>
              <w:t>recognize his/her own limitations and self-evaluate educational deficiencies and needs;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28C60" w14:textId="77777777" w:rsidR="00A360D8" w:rsidRPr="00A360D8" w:rsidRDefault="00A360D8" w:rsidP="00215B4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360D8">
              <w:rPr>
                <w:rFonts w:ascii="Times New Roman" w:hAnsi="Times New Roman" w:cs="Times New Roman"/>
                <w:sz w:val="20"/>
                <w:szCs w:val="20"/>
              </w:rPr>
              <w:t>H.S5</w:t>
            </w:r>
          </w:p>
        </w:tc>
      </w:tr>
      <w:tr w:rsidR="00A360D8" w:rsidRPr="00F236F6" w14:paraId="7CD2FE76" w14:textId="77777777" w:rsidTr="00215B43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73E94" w14:textId="77777777" w:rsidR="00A360D8" w:rsidRPr="00A360D8" w:rsidRDefault="00A360D8" w:rsidP="00215B43">
            <w:pPr>
              <w:spacing w:after="0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D8">
              <w:rPr>
                <w:rFonts w:ascii="Times New Roman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6CC9" w14:textId="1680DEF5" w:rsidR="00A360D8" w:rsidRPr="00A360D8" w:rsidRDefault="00A360D8" w:rsidP="00215B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0D8">
              <w:rPr>
                <w:rFonts w:ascii="Times New Roman" w:hAnsi="Times New Roman" w:cs="Times New Roman"/>
                <w:sz w:val="20"/>
                <w:szCs w:val="20"/>
              </w:rPr>
              <w:t>use reliable information</w:t>
            </w:r>
            <w:r w:rsidR="00590D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60D8">
              <w:rPr>
                <w:rFonts w:ascii="Times New Roman" w:hAnsi="Times New Roman" w:cs="Times New Roman"/>
                <w:sz w:val="20"/>
                <w:szCs w:val="20"/>
              </w:rPr>
              <w:t>sources;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23DA0" w14:textId="77777777" w:rsidR="00A360D8" w:rsidRPr="00A360D8" w:rsidRDefault="00A360D8" w:rsidP="00215B4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D8">
              <w:rPr>
                <w:rFonts w:ascii="Times New Roman" w:hAnsi="Times New Roman" w:cs="Times New Roman"/>
                <w:sz w:val="20"/>
                <w:szCs w:val="20"/>
              </w:rPr>
              <w:t>H.S7</w:t>
            </w:r>
          </w:p>
        </w:tc>
      </w:tr>
      <w:tr w:rsidR="00A360D8" w:rsidRPr="00F236F6" w14:paraId="0FD9DC84" w14:textId="77777777" w:rsidTr="00215B43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8DED1" w14:textId="77777777" w:rsidR="00A360D8" w:rsidRPr="00A360D8" w:rsidRDefault="00A360D8" w:rsidP="00215B43">
            <w:pPr>
              <w:spacing w:after="0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D8">
              <w:rPr>
                <w:rFonts w:ascii="Times New Roman" w:hAnsi="Times New Roman" w:cs="Times New Roman"/>
                <w:sz w:val="20"/>
                <w:szCs w:val="20"/>
              </w:rPr>
              <w:t>K03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CBC5" w14:textId="77777777" w:rsidR="00A360D8" w:rsidRPr="00A360D8" w:rsidRDefault="00A360D8" w:rsidP="00215B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0D8">
              <w:rPr>
                <w:rFonts w:ascii="Times New Roman" w:hAnsi="Times New Roman" w:cs="Times New Roman"/>
                <w:sz w:val="20"/>
                <w:szCs w:val="20"/>
              </w:rPr>
              <w:t>give opinions concerning various aspects of professional activity;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E2838" w14:textId="77777777" w:rsidR="00A360D8" w:rsidRPr="00A360D8" w:rsidRDefault="00A360D8" w:rsidP="00215B4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D8">
              <w:rPr>
                <w:rFonts w:ascii="Times New Roman" w:hAnsi="Times New Roman" w:cs="Times New Roman"/>
                <w:sz w:val="20"/>
                <w:szCs w:val="20"/>
              </w:rPr>
              <w:t>H.S10</w:t>
            </w:r>
          </w:p>
        </w:tc>
      </w:tr>
      <w:tr w:rsidR="00A360D8" w:rsidRPr="00F236F6" w14:paraId="2FC3083C" w14:textId="77777777" w:rsidTr="00215B43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D6448" w14:textId="77777777" w:rsidR="00A360D8" w:rsidRPr="00A360D8" w:rsidRDefault="00A360D8" w:rsidP="00215B43">
            <w:pPr>
              <w:spacing w:after="0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D8">
              <w:rPr>
                <w:rFonts w:ascii="Times New Roman" w:hAnsi="Times New Roman" w:cs="Times New Roman"/>
                <w:sz w:val="20"/>
                <w:szCs w:val="20"/>
              </w:rPr>
              <w:t>K04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CFE11" w14:textId="77777777" w:rsidR="00A360D8" w:rsidRPr="00A360D8" w:rsidRDefault="00A360D8" w:rsidP="00215B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0D8">
              <w:rPr>
                <w:rFonts w:ascii="Times New Roman" w:hAnsi="Times New Roman" w:cs="Times New Roman"/>
                <w:sz w:val="20"/>
                <w:szCs w:val="20"/>
              </w:rPr>
              <w:t>take responsibility for own decisions made during professional activities including own safety and safety of other people;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B98D6" w14:textId="77777777" w:rsidR="00A360D8" w:rsidRPr="00A360D8" w:rsidRDefault="00A360D8" w:rsidP="00215B4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360D8">
              <w:rPr>
                <w:rFonts w:ascii="Times New Roman" w:hAnsi="Times New Roman" w:cs="Times New Roman"/>
                <w:sz w:val="20"/>
                <w:szCs w:val="20"/>
              </w:rPr>
              <w:t>H.S11</w:t>
            </w:r>
          </w:p>
        </w:tc>
      </w:tr>
    </w:tbl>
    <w:p w14:paraId="681FAC01" w14:textId="77777777" w:rsidR="00F236F6" w:rsidRDefault="00F236F6"/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45"/>
      </w:tblGrid>
      <w:tr w:rsidR="00F236F6" w:rsidRPr="00F236F6" w14:paraId="54C9FB80" w14:textId="77777777" w:rsidTr="000A701F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83C6" w14:textId="77777777" w:rsidR="00F236F6" w:rsidRPr="008E19CF" w:rsidRDefault="00F236F6" w:rsidP="00F236F6">
            <w:pPr>
              <w:numPr>
                <w:ilvl w:val="1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val="en-GB" w:eastAsia="pl-PL"/>
              </w:rPr>
            </w:pPr>
            <w:r w:rsidRPr="00B10CF7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val="en-GB" w:eastAsia="pl-PL"/>
              </w:rPr>
              <w:t>Methods of assessment of the intended teaching outcomes</w:t>
            </w:r>
          </w:p>
        </w:tc>
      </w:tr>
      <w:tr w:rsidR="00F236F6" w:rsidRPr="00F236F6" w14:paraId="4B2338EC" w14:textId="77777777" w:rsidTr="000A701F">
        <w:trPr>
          <w:trHeight w:val="284"/>
        </w:trPr>
        <w:tc>
          <w:tcPr>
            <w:tcW w:w="1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23CA8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val="en-GB" w:eastAsia="pl-PL"/>
              </w:rPr>
            </w:pPr>
            <w:r w:rsidRPr="008E19CF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val="en-GB" w:eastAsia="pl-PL"/>
              </w:rPr>
              <w:t xml:space="preserve">Teaching </w:t>
            </w:r>
          </w:p>
          <w:p w14:paraId="2D9DED19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val="en-GB" w:eastAsia="pl-PL"/>
              </w:rPr>
            </w:pPr>
            <w:r w:rsidRPr="008E19CF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val="en-GB" w:eastAsia="pl-PL"/>
              </w:rPr>
              <w:t>outcomes</w:t>
            </w:r>
          </w:p>
          <w:p w14:paraId="1E9D996C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en-GB" w:eastAsia="pl-PL"/>
              </w:rPr>
            </w:pPr>
            <w:r w:rsidRPr="008E19CF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16"/>
                <w:szCs w:val="16"/>
                <w:lang w:val="en-GB" w:eastAsia="pl-PL"/>
              </w:rPr>
              <w:t>(code)</w:t>
            </w:r>
          </w:p>
        </w:tc>
        <w:tc>
          <w:tcPr>
            <w:tcW w:w="791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86B3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en-GB" w:eastAsia="pl-PL"/>
              </w:rPr>
            </w:pPr>
            <w:r w:rsidRPr="008E19CF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val="en-GB" w:eastAsia="pl-PL"/>
              </w:rPr>
              <w:t>Method of assessment (+/-)</w:t>
            </w:r>
          </w:p>
        </w:tc>
      </w:tr>
      <w:tr w:rsidR="00F236F6" w:rsidRPr="00F236F6" w14:paraId="5F0117A3" w14:textId="77777777" w:rsidTr="000A701F">
        <w:trPr>
          <w:trHeight w:val="284"/>
        </w:trPr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BA2E8" w14:textId="77777777" w:rsidR="00F236F6" w:rsidRPr="008E19CF" w:rsidRDefault="00F236F6" w:rsidP="00F236F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B56AB5" w14:textId="77777777" w:rsidR="00F236F6" w:rsidRPr="008E19CF" w:rsidRDefault="00F236F6" w:rsidP="00F236F6">
            <w:pPr>
              <w:spacing w:after="0" w:line="240" w:lineRule="auto"/>
              <w:ind w:left="-113" w:right="-113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val="en-GB" w:eastAsia="pl-PL"/>
              </w:rPr>
            </w:pPr>
            <w:r w:rsidRPr="008E19CF"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val="en-GB" w:eastAsia="pl-PL"/>
              </w:rPr>
              <w:t>Exam oral/written*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CB8615" w14:textId="77777777" w:rsidR="00F236F6" w:rsidRPr="008E19CF" w:rsidRDefault="00F236F6" w:rsidP="00F236F6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val="en-GB" w:eastAsia="pl-PL"/>
              </w:rPr>
            </w:pPr>
            <w:r w:rsidRPr="008E19CF"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val="en-GB" w:eastAsia="pl-PL"/>
              </w:rPr>
              <w:t>Test*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E3B5DD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val="en-GB" w:eastAsia="pl-PL"/>
              </w:rPr>
            </w:pPr>
            <w:r w:rsidRPr="008E19CF"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val="en-GB" w:eastAsia="pl-PL"/>
              </w:rPr>
              <w:t>Project*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C497C7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val="en-GB" w:eastAsia="pl-PL"/>
              </w:rPr>
            </w:pPr>
            <w:r w:rsidRPr="008E19CF"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val="en-GB" w:eastAsia="pl-PL"/>
              </w:rPr>
              <w:t xml:space="preserve">Effort </w:t>
            </w:r>
          </w:p>
          <w:p w14:paraId="7BFFABD8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val="en-GB" w:eastAsia="pl-PL"/>
              </w:rPr>
            </w:pPr>
            <w:r w:rsidRPr="008E19CF"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val="en-GB" w:eastAsia="pl-PL"/>
              </w:rPr>
              <w:t>in class</w:t>
            </w:r>
            <w:r w:rsidRPr="008E19CF">
              <w:rPr>
                <w:rFonts w:ascii="Times New Roman" w:eastAsia="Arial Unicode MS" w:hAnsi="Times New Roman" w:cs="Times New Roman"/>
                <w:b/>
                <w:color w:val="000000" w:themeColor="text1"/>
                <w:spacing w:val="-2"/>
                <w:sz w:val="16"/>
                <w:szCs w:val="16"/>
                <w:lang w:val="en-GB" w:eastAsia="pl-PL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7075A8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val="en-GB" w:eastAsia="pl-PL"/>
              </w:rPr>
            </w:pPr>
            <w:r w:rsidRPr="008E19CF"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val="en-GB" w:eastAsia="pl-PL"/>
              </w:rPr>
              <w:t>Self-study*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5E6EFE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val="en-GB" w:eastAsia="pl-PL"/>
              </w:rPr>
            </w:pPr>
            <w:r w:rsidRPr="008E19CF"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val="en-GB" w:eastAsia="pl-PL"/>
              </w:rPr>
              <w:t xml:space="preserve">Group work*           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D4F29F" w14:textId="77777777" w:rsidR="00F236F6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val="en-GB" w:eastAsia="pl-PL"/>
              </w:rPr>
            </w:pPr>
            <w:r w:rsidRPr="008E19CF"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val="en-GB" w:eastAsia="pl-PL"/>
              </w:rPr>
              <w:t>Others*</w:t>
            </w:r>
          </w:p>
          <w:p w14:paraId="006C8A45" w14:textId="77777777" w:rsidR="00214724" w:rsidRPr="008E19CF" w:rsidRDefault="00214724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highlight w:val="lightGray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val="en-GB" w:eastAsia="pl-PL"/>
              </w:rPr>
              <w:t>Observation</w:t>
            </w:r>
          </w:p>
        </w:tc>
      </w:tr>
      <w:tr w:rsidR="00F236F6" w:rsidRPr="00F236F6" w14:paraId="512F1D25" w14:textId="77777777" w:rsidTr="000A701F">
        <w:trPr>
          <w:trHeight w:val="284"/>
        </w:trPr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4A640" w14:textId="77777777" w:rsidR="00F236F6" w:rsidRPr="008E19CF" w:rsidRDefault="00F236F6" w:rsidP="00F236F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9AC8FC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16"/>
                <w:szCs w:val="16"/>
                <w:lang w:val="en-GB" w:eastAsia="pl-PL"/>
              </w:rPr>
            </w:pPr>
            <w:r w:rsidRPr="008E19CF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01D15F5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16"/>
                <w:szCs w:val="16"/>
                <w:lang w:val="en-GB" w:eastAsia="pl-PL"/>
              </w:rPr>
            </w:pPr>
            <w:r w:rsidRPr="008E19CF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02A80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en-GB" w:eastAsia="pl-PL"/>
              </w:rPr>
            </w:pPr>
            <w:r w:rsidRPr="008E19CF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0CB49D0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en-GB" w:eastAsia="pl-PL"/>
              </w:rPr>
            </w:pPr>
            <w:r w:rsidRPr="008E19CF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DB9E2F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en-GB" w:eastAsia="pl-PL"/>
              </w:rPr>
            </w:pPr>
            <w:r w:rsidRPr="008E19CF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15040F4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en-GB" w:eastAsia="pl-PL"/>
              </w:rPr>
            </w:pPr>
            <w:r w:rsidRPr="008E19CF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03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D875E0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en-GB" w:eastAsia="pl-PL"/>
              </w:rPr>
            </w:pPr>
            <w:r w:rsidRPr="008E19CF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16"/>
                <w:szCs w:val="16"/>
                <w:lang w:val="en-GB" w:eastAsia="pl-PL"/>
              </w:rPr>
              <w:t>Form of classes</w:t>
            </w:r>
          </w:p>
        </w:tc>
      </w:tr>
      <w:tr w:rsidR="00F236F6" w:rsidRPr="00F236F6" w14:paraId="2FC52CB9" w14:textId="77777777" w:rsidTr="000A701F">
        <w:trPr>
          <w:trHeight w:val="284"/>
        </w:trPr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E2BF" w14:textId="77777777" w:rsidR="00F236F6" w:rsidRPr="008E19CF" w:rsidRDefault="00F236F6" w:rsidP="00F236F6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7065BE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8E19CF"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FC183F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8E19CF"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3AE3C7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8E19CF"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94140A8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8E19CF"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75A2E25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8E19CF"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A9155C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8E19CF"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A5550C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8E19CF"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BC730B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8E19CF"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9643FD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8E19CF"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EBB1654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8E19CF"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54710D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8E19CF"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81E612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8E19CF"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644563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8E19CF"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C6C2C1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8E19CF"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2A2D25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8E19CF"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812C5C6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8E19CF"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3A14E5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8E19CF"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407879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8E19CF"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25A8749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8E19CF"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04C061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8E19CF"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4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55204D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8E19CF"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  <w:t>...</w:t>
            </w:r>
          </w:p>
        </w:tc>
      </w:tr>
      <w:tr w:rsidR="00F236F6" w:rsidRPr="00F236F6" w14:paraId="1FCBABDD" w14:textId="77777777" w:rsidTr="000A701F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8DB3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en-GB" w:eastAsia="pl-PL"/>
              </w:rPr>
            </w:pPr>
            <w:r w:rsidRPr="008E19C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en-GB" w:eastAsia="pl-PL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B5D35B" w14:textId="77777777" w:rsidR="00F236F6" w:rsidRPr="008E19CF" w:rsidRDefault="00582A05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8E19CF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7A4744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0CC32F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A8C6DB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E17EDF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1D82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F1DEAA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F802D0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90C459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C95B8E" w14:textId="77777777" w:rsidR="00F236F6" w:rsidRPr="008E19CF" w:rsidRDefault="00075772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8E19CF"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2C88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1DFE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5A8925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4C0B30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55F380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6B4A49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86F8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B7A0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23465AC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2D2437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D33CAF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</w:tr>
      <w:tr w:rsidR="00F236F6" w:rsidRPr="00F236F6" w14:paraId="4977FB3D" w14:textId="77777777" w:rsidTr="000A701F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1028" w14:textId="77777777" w:rsidR="00F236F6" w:rsidRPr="008E19CF" w:rsidRDefault="00226358" w:rsidP="002263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en-GB" w:eastAsia="pl-PL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B1BB54" w14:textId="77777777" w:rsidR="00F236F6" w:rsidRPr="008E19CF" w:rsidRDefault="00582A05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8E19CF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6C5576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1788CE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E800E8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177955B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8C12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A6F3102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B7E27C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7870D5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8D87A6" w14:textId="77777777" w:rsidR="00F236F6" w:rsidRPr="008E19CF" w:rsidRDefault="00075772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8E19CF"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D734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AEF2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015792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897E30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BAE4E8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EC80A9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87D9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4901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55758C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8B2898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A1138F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</w:tr>
      <w:tr w:rsidR="00F236F6" w:rsidRPr="00F236F6" w14:paraId="2F15313F" w14:textId="77777777" w:rsidTr="000A701F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2609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en-GB" w:eastAsia="pl-PL"/>
              </w:rPr>
            </w:pPr>
            <w:r w:rsidRPr="008E19C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en-GB" w:eastAsia="pl-PL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35D6B3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7A6A0B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42F9BE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73CE62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C14FB4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9EE1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AB0C8F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F0D964E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4BE555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A9D427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DA0C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DE32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A9E3DA" w14:textId="77777777" w:rsidR="00F236F6" w:rsidRPr="008E19CF" w:rsidRDefault="00582A05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 w:rsidRPr="008E19CF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970B2B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945CD2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B9A2DB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78BD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A196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08B070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659453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F8139D" w14:textId="77777777" w:rsidR="00F236F6" w:rsidRPr="008E19CF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</w:tr>
      <w:tr w:rsidR="00214724" w:rsidRPr="00F236F6" w14:paraId="2C6F98CA" w14:textId="77777777" w:rsidTr="000A701F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151A" w14:textId="77777777" w:rsidR="00214724" w:rsidRPr="008E19CF" w:rsidRDefault="00A360D8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en-GB" w:eastAsia="pl-PL"/>
              </w:rPr>
              <w:t>K01-K04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A970C4" w14:textId="77777777" w:rsidR="00214724" w:rsidRPr="008E19CF" w:rsidRDefault="00214724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5805BE" w14:textId="77777777" w:rsidR="00214724" w:rsidRPr="008E19CF" w:rsidRDefault="00214724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E10B49" w14:textId="77777777" w:rsidR="00214724" w:rsidRPr="008E19CF" w:rsidRDefault="00214724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7AD160" w14:textId="77777777" w:rsidR="00214724" w:rsidRPr="008E19CF" w:rsidRDefault="00214724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BF3242" w14:textId="77777777" w:rsidR="00214724" w:rsidRPr="008E19CF" w:rsidRDefault="00214724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D46A" w14:textId="77777777" w:rsidR="00214724" w:rsidRPr="008E19CF" w:rsidRDefault="00214724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9C9017" w14:textId="77777777" w:rsidR="00214724" w:rsidRPr="008E19CF" w:rsidRDefault="00214724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50BB4A" w14:textId="77777777" w:rsidR="00214724" w:rsidRPr="008E19CF" w:rsidRDefault="00214724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2DE650" w14:textId="77777777" w:rsidR="00214724" w:rsidRPr="008E19CF" w:rsidRDefault="00214724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E98293" w14:textId="77777777" w:rsidR="00214724" w:rsidRPr="008E19CF" w:rsidRDefault="00214724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1060" w14:textId="77777777" w:rsidR="00214724" w:rsidRPr="008E19CF" w:rsidRDefault="00214724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1DF3" w14:textId="77777777" w:rsidR="00214724" w:rsidRPr="008E19CF" w:rsidRDefault="00214724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01BC68" w14:textId="77777777" w:rsidR="00214724" w:rsidRPr="008E19CF" w:rsidRDefault="00214724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A5C669" w14:textId="77777777" w:rsidR="00214724" w:rsidRPr="008E19CF" w:rsidRDefault="00214724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B981CF" w14:textId="77777777" w:rsidR="00214724" w:rsidRPr="008E19CF" w:rsidRDefault="00214724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B5CFF7" w14:textId="77777777" w:rsidR="00214724" w:rsidRPr="008E19CF" w:rsidRDefault="00214724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3AFA" w14:textId="77777777" w:rsidR="00214724" w:rsidRPr="008E19CF" w:rsidRDefault="00214724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7996" w14:textId="77777777" w:rsidR="00214724" w:rsidRPr="008E19CF" w:rsidRDefault="00214724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F745792" w14:textId="77777777" w:rsidR="00214724" w:rsidRPr="008E19CF" w:rsidRDefault="00214724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503AFA" w14:textId="77777777" w:rsidR="00214724" w:rsidRPr="008E19CF" w:rsidRDefault="00214724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F378D7" w14:textId="77777777" w:rsidR="00214724" w:rsidRPr="008E19CF" w:rsidRDefault="00214724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</w:tr>
    </w:tbl>
    <w:p w14:paraId="50453833" w14:textId="77777777" w:rsidR="00F236F6" w:rsidRDefault="00F236F6" w:rsidP="002263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ar-SA"/>
        </w:rPr>
      </w:pPr>
      <w:r w:rsidRPr="00F236F6"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ar-SA"/>
        </w:rPr>
        <w:t>*delete as appropriate</w:t>
      </w:r>
    </w:p>
    <w:p w14:paraId="3EAD3BAC" w14:textId="4C6E017A" w:rsidR="00A360D8" w:rsidRPr="00226358" w:rsidRDefault="00A360D8" w:rsidP="002263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ar-SA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"/>
        <w:gridCol w:w="720"/>
        <w:gridCol w:w="8197"/>
      </w:tblGrid>
      <w:tr w:rsidR="00F236F6" w:rsidRPr="00F236F6" w14:paraId="54C9C56F" w14:textId="77777777" w:rsidTr="000A701F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183E" w14:textId="77777777" w:rsidR="00F236F6" w:rsidRPr="00F236F6" w:rsidRDefault="00F236F6" w:rsidP="00F236F6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F236F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Criteria of assessment of the intended teaching outcomes</w:t>
            </w:r>
          </w:p>
        </w:tc>
      </w:tr>
      <w:tr w:rsidR="00F236F6" w:rsidRPr="00F236F6" w14:paraId="16A932B7" w14:textId="77777777" w:rsidTr="000A701F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1508" w14:textId="77777777" w:rsidR="00F236F6" w:rsidRPr="00F236F6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F236F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Form of classes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A859" w14:textId="77777777" w:rsidR="00F236F6" w:rsidRPr="00F236F6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F236F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Grade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535F" w14:textId="77777777" w:rsidR="00F236F6" w:rsidRPr="00F236F6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F236F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Criterion of assessment</w:t>
            </w:r>
          </w:p>
        </w:tc>
      </w:tr>
      <w:tr w:rsidR="00F236F6" w:rsidRPr="00F236F6" w14:paraId="533A04B9" w14:textId="77777777" w:rsidTr="000A701F">
        <w:trPr>
          <w:cantSplit/>
          <w:trHeight w:val="255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0B49BB" w14:textId="77777777" w:rsidR="00F236F6" w:rsidRPr="00F236F6" w:rsidRDefault="00F236F6" w:rsidP="00F236F6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F236F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 xml:space="preserve"> lecture (L)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6E10" w14:textId="77777777" w:rsidR="00F236F6" w:rsidRPr="00F236F6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F236F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3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341A3" w14:textId="77777777" w:rsidR="00F236F6" w:rsidRPr="00F236F6" w:rsidRDefault="00F236F6" w:rsidP="00F2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F236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 xml:space="preserve">Learning programme content on the basic level, replies chaotic, leading questions necessary.  </w:t>
            </w:r>
            <w:r w:rsidR="009464C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>61%-68%</w:t>
            </w:r>
          </w:p>
        </w:tc>
      </w:tr>
      <w:tr w:rsidR="00F236F6" w:rsidRPr="00F236F6" w14:paraId="0359FCF5" w14:textId="77777777" w:rsidTr="000A701F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40672" w14:textId="77777777" w:rsidR="00F236F6" w:rsidRPr="00F236F6" w:rsidRDefault="00F236F6" w:rsidP="00F236F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2A11" w14:textId="77777777" w:rsidR="00F236F6" w:rsidRPr="00F236F6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F236F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3,5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2A252" w14:textId="77777777" w:rsidR="00F236F6" w:rsidRPr="00F236F6" w:rsidRDefault="00F236F6" w:rsidP="00F2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F236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 xml:space="preserve">Learning programme content on the basic level, answers systematized, requires assistance from the teacher. </w:t>
            </w:r>
            <w:r w:rsidR="009464C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>69%-76%</w:t>
            </w:r>
          </w:p>
        </w:tc>
      </w:tr>
      <w:tr w:rsidR="00F236F6" w:rsidRPr="00F236F6" w14:paraId="46C3A4E6" w14:textId="77777777" w:rsidTr="000A701F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9FC53" w14:textId="77777777" w:rsidR="00F236F6" w:rsidRPr="00F236F6" w:rsidRDefault="00F236F6" w:rsidP="00F236F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D444" w14:textId="77777777" w:rsidR="00F236F6" w:rsidRPr="00F236F6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F236F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4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925EC" w14:textId="77777777" w:rsidR="00F236F6" w:rsidRPr="00F236F6" w:rsidRDefault="00F236F6" w:rsidP="00F2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F236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>Learning programme content on the basic level, answers systematized, independent.</w:t>
            </w:r>
          </w:p>
          <w:p w14:paraId="72D093D1" w14:textId="77777777" w:rsidR="00F236F6" w:rsidRPr="00F236F6" w:rsidRDefault="00F236F6" w:rsidP="00F2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F236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 xml:space="preserve">Solving of problems in typical situations. </w:t>
            </w:r>
            <w:r w:rsidR="009464C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>77%-84%</w:t>
            </w:r>
          </w:p>
        </w:tc>
      </w:tr>
      <w:tr w:rsidR="00F236F6" w:rsidRPr="00F236F6" w14:paraId="77E3E436" w14:textId="77777777" w:rsidTr="000A701F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9DBA7" w14:textId="77777777" w:rsidR="00F236F6" w:rsidRPr="00F236F6" w:rsidRDefault="00F236F6" w:rsidP="00F236F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762D" w14:textId="77777777" w:rsidR="00F236F6" w:rsidRPr="00F236F6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F236F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4,5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E7464" w14:textId="77777777" w:rsidR="00F236F6" w:rsidRPr="00F236F6" w:rsidRDefault="00F236F6" w:rsidP="00F236F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F236F6">
              <w:rPr>
                <w:rFonts w:ascii="Times New Roman" w:hAnsi="Times New Roman" w:cs="Times New Roman"/>
                <w:sz w:val="20"/>
                <w:szCs w:val="20"/>
              </w:rPr>
              <w:t>The scope of presented knowledge exceeds the basic level based on the supplementary literature provided. Solving of problems in new complex situations</w:t>
            </w:r>
            <w:r w:rsidR="009464C3">
              <w:rPr>
                <w:rFonts w:ascii="Times New Roman" w:hAnsi="Times New Roman" w:cs="Times New Roman"/>
                <w:sz w:val="20"/>
                <w:szCs w:val="20"/>
              </w:rPr>
              <w:t xml:space="preserve"> 85%-92%</w:t>
            </w:r>
          </w:p>
        </w:tc>
      </w:tr>
      <w:tr w:rsidR="00F236F6" w:rsidRPr="00F236F6" w14:paraId="762DA372" w14:textId="77777777" w:rsidTr="000A701F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DB2F" w14:textId="77777777" w:rsidR="00F236F6" w:rsidRPr="00F236F6" w:rsidRDefault="00F236F6" w:rsidP="00F236F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85C0" w14:textId="77777777" w:rsidR="00F236F6" w:rsidRPr="00F236F6" w:rsidRDefault="00F236F6" w:rsidP="00F23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F236F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ECAFA" w14:textId="77777777" w:rsidR="00F236F6" w:rsidRPr="00F236F6" w:rsidRDefault="00F236F6" w:rsidP="00F236F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F236F6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The scope of presented knowledge exceeds the basic level based on independently acquired scientific sources of information</w:t>
            </w:r>
            <w:r w:rsidR="009464C3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 xml:space="preserve"> 93%-100%</w:t>
            </w:r>
          </w:p>
        </w:tc>
      </w:tr>
    </w:tbl>
    <w:p w14:paraId="4FE44952" w14:textId="77777777" w:rsidR="009464C3" w:rsidRPr="009464C3" w:rsidRDefault="00DC41B5" w:rsidP="009464C3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hyperlink r:id="rId7" w:tooltip="&quot;thresholds&quot; po polsku" w:history="1">
        <w:r w:rsidR="009464C3" w:rsidRPr="009464C3">
          <w:rPr>
            <w:rFonts w:ascii="Times New Roman" w:eastAsia="Times New Roman" w:hAnsi="Times New Roman" w:cs="Times New Roman"/>
            <w:b/>
            <w:sz w:val="20"/>
            <w:szCs w:val="20"/>
            <w:lang w:eastAsia="pl-PL"/>
          </w:rPr>
          <w:t>Thresholds</w:t>
        </w:r>
      </w:hyperlink>
      <w:r w:rsidR="009464C3" w:rsidRPr="009464C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are valid from 2018/ 2019 academic year</w:t>
      </w:r>
    </w:p>
    <w:p w14:paraId="03DDA0D7" w14:textId="77777777" w:rsidR="00226358" w:rsidRDefault="00226358" w:rsidP="00F23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70079C" w14:textId="77777777" w:rsidR="00226358" w:rsidRPr="009464C3" w:rsidRDefault="00226358" w:rsidP="00F23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E0CBA8" w14:textId="77777777" w:rsidR="00F236F6" w:rsidRPr="00C01BBA" w:rsidRDefault="00F236F6" w:rsidP="00F236F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  <w:r w:rsidRPr="00C01BBA"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  <w:lastRenderedPageBreak/>
        <w:t xml:space="preserve">BALANCE OF ECTS  CREDITS – STUDENT’S WORK INPUT 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617"/>
        <w:gridCol w:w="3164"/>
      </w:tblGrid>
      <w:tr w:rsidR="00F236F6" w:rsidRPr="00F236F6" w14:paraId="4E4A1FC9" w14:textId="77777777" w:rsidTr="000A701F">
        <w:tc>
          <w:tcPr>
            <w:tcW w:w="6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1B9A8" w14:textId="77777777" w:rsidR="00F236F6" w:rsidRPr="00F236F6" w:rsidRDefault="00F236F6" w:rsidP="00F236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F23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Category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C42C4" w14:textId="77777777" w:rsidR="00F236F6" w:rsidRPr="00F236F6" w:rsidRDefault="00F236F6" w:rsidP="00F236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F23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Student's workload</w:t>
            </w:r>
          </w:p>
        </w:tc>
      </w:tr>
      <w:tr w:rsidR="004A34BF" w:rsidRPr="00F236F6" w14:paraId="2CD931D9" w14:textId="77777777" w:rsidTr="008602A5">
        <w:tc>
          <w:tcPr>
            <w:tcW w:w="6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23FE8" w14:textId="77777777" w:rsidR="004A34BF" w:rsidRPr="00F236F6" w:rsidRDefault="004A34BF" w:rsidP="00F236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A719D" w14:textId="77777777" w:rsidR="004A34BF" w:rsidRPr="00F236F6" w:rsidRDefault="004A34BF" w:rsidP="00F2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en-GB" w:eastAsia="ar-SA"/>
              </w:rPr>
            </w:pPr>
            <w:r w:rsidRPr="00F236F6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en-GB" w:eastAsia="ar-SA"/>
              </w:rPr>
              <w:t>Full-time</w:t>
            </w:r>
          </w:p>
          <w:p w14:paraId="1BF54EB5" w14:textId="77777777" w:rsidR="004A34BF" w:rsidRPr="00F236F6" w:rsidRDefault="004A34BF" w:rsidP="00F236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en-GB" w:eastAsia="ar-SA"/>
              </w:rPr>
            </w:pPr>
            <w:r w:rsidRPr="00F236F6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en-GB" w:eastAsia="ar-SA"/>
              </w:rPr>
              <w:t>studies</w:t>
            </w:r>
          </w:p>
        </w:tc>
      </w:tr>
      <w:tr w:rsidR="004A34BF" w:rsidRPr="00F236F6" w14:paraId="198A2913" w14:textId="77777777" w:rsidTr="00E10C43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35A1F3C" w14:textId="77777777" w:rsidR="004A34BF" w:rsidRPr="00F236F6" w:rsidRDefault="004A34BF" w:rsidP="00F236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F236F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NUMBER OF HOURS WITH THE DIRECT PARTICIPATION OF THE TEACHER /CONTACT HOURS/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6D0CA0" w14:textId="77777777" w:rsidR="004A34BF" w:rsidRPr="00F236F6" w:rsidRDefault="004A34BF" w:rsidP="004A34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15</w:t>
            </w:r>
          </w:p>
        </w:tc>
      </w:tr>
      <w:tr w:rsidR="004A34BF" w:rsidRPr="00F236F6" w14:paraId="388150C5" w14:textId="77777777" w:rsidTr="00F6177F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6744C" w14:textId="77777777" w:rsidR="004A34BF" w:rsidRPr="00F236F6" w:rsidRDefault="004A34BF" w:rsidP="00F236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F236F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Participation in lectures*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882DD" w14:textId="77777777" w:rsidR="004A34BF" w:rsidRPr="002A1981" w:rsidRDefault="004A34BF" w:rsidP="004A34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2A198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1</w:t>
            </w:r>
            <w:r w:rsidR="000A5DB2" w:rsidRPr="002A198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0</w:t>
            </w:r>
          </w:p>
        </w:tc>
      </w:tr>
      <w:tr w:rsidR="004A34BF" w:rsidRPr="00F236F6" w14:paraId="75285927" w14:textId="77777777" w:rsidTr="00B35692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47267" w14:textId="77777777" w:rsidR="004A34BF" w:rsidRPr="00F236F6" w:rsidRDefault="004A34BF" w:rsidP="00F236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F236F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Participation in classes, seminars, laboratories*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B548" w14:textId="77777777" w:rsidR="004A34BF" w:rsidRPr="002A1981" w:rsidRDefault="004A34BF" w:rsidP="004A34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4A34BF" w:rsidRPr="00F236F6" w14:paraId="57F1EC8B" w14:textId="77777777" w:rsidTr="002737F7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130BE" w14:textId="77777777" w:rsidR="004A34BF" w:rsidRPr="00F236F6" w:rsidRDefault="004A34BF" w:rsidP="00F236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F236F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Preparation in the exam/ final test*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7C15D" w14:textId="77777777" w:rsidR="004A34BF" w:rsidRPr="002A1981" w:rsidRDefault="004A34BF" w:rsidP="004A34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4A34BF" w:rsidRPr="00F236F6" w14:paraId="010D50AE" w14:textId="77777777" w:rsidTr="00B1681B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C6FBA" w14:textId="77777777" w:rsidR="004A34BF" w:rsidRPr="00F236F6" w:rsidRDefault="004A34BF" w:rsidP="00F236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F236F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Others*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72D9B" w14:textId="77777777" w:rsidR="004A34BF" w:rsidRPr="002A1981" w:rsidRDefault="000A5DB2" w:rsidP="004A34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2A198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5</w:t>
            </w:r>
            <w:r w:rsidRPr="002A198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GB" w:eastAsia="ar-SA"/>
              </w:rPr>
              <w:t>1</w:t>
            </w:r>
          </w:p>
        </w:tc>
      </w:tr>
      <w:tr w:rsidR="004A34BF" w:rsidRPr="00F236F6" w14:paraId="31C10BE8" w14:textId="77777777" w:rsidTr="00644E5B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6DCCD9E" w14:textId="77777777" w:rsidR="004A34BF" w:rsidRPr="00F236F6" w:rsidRDefault="004A34BF" w:rsidP="00F236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GB" w:eastAsia="ar-SA"/>
              </w:rPr>
            </w:pPr>
            <w:r w:rsidRPr="00F236F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INDEPENDENT WORK OF THE STUDENT/NON-CONTACT HOURS/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C91F43" w14:textId="77777777" w:rsidR="004A34BF" w:rsidRPr="00F236F6" w:rsidRDefault="004A34BF" w:rsidP="004A34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10</w:t>
            </w:r>
          </w:p>
        </w:tc>
      </w:tr>
      <w:tr w:rsidR="004A34BF" w:rsidRPr="00F236F6" w14:paraId="77F6E5B0" w14:textId="77777777" w:rsidTr="00F157E3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29075" w14:textId="77777777" w:rsidR="004A34BF" w:rsidRPr="00F236F6" w:rsidRDefault="004A34BF" w:rsidP="00F236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GB" w:eastAsia="ar-SA"/>
              </w:rPr>
            </w:pPr>
            <w:r w:rsidRPr="00F236F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Preparation for the lecture*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CB5CA" w14:textId="77777777" w:rsidR="004A34BF" w:rsidRPr="002A1981" w:rsidRDefault="004A34BF" w:rsidP="004A34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2A198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10</w:t>
            </w:r>
          </w:p>
        </w:tc>
      </w:tr>
      <w:tr w:rsidR="004A34BF" w:rsidRPr="00F236F6" w14:paraId="78ECE362" w14:textId="77777777" w:rsidTr="001F09A9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692F0" w14:textId="77777777" w:rsidR="004A34BF" w:rsidRPr="00F236F6" w:rsidRDefault="004A34BF" w:rsidP="00F236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F236F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Preparation for the classes, seminars, laboratories*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FE0B9" w14:textId="77777777" w:rsidR="004A34BF" w:rsidRPr="002A1981" w:rsidRDefault="004A34BF" w:rsidP="004A34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4A34BF" w:rsidRPr="00F236F6" w14:paraId="0248C055" w14:textId="77777777" w:rsidTr="00AC4926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C2010" w14:textId="77777777" w:rsidR="004A34BF" w:rsidRPr="00F236F6" w:rsidRDefault="004A34BF" w:rsidP="00F236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F236F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Preparation for the exam/test*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6CA39" w14:textId="77777777" w:rsidR="004A34BF" w:rsidRPr="002A1981" w:rsidRDefault="004A34BF" w:rsidP="004A34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4A34BF" w:rsidRPr="00F236F6" w14:paraId="605C9282" w14:textId="77777777" w:rsidTr="00503A5F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72544" w14:textId="77777777" w:rsidR="004A34BF" w:rsidRPr="00F236F6" w:rsidRDefault="004A34BF" w:rsidP="00F236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F236F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Gathering materials for the project/Internet query*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D77DF" w14:textId="77777777" w:rsidR="004A34BF" w:rsidRPr="002A1981" w:rsidRDefault="004A34BF" w:rsidP="004A34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4A34BF" w:rsidRPr="00F236F6" w14:paraId="49C60D59" w14:textId="77777777" w:rsidTr="003E05BE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D5FAA" w14:textId="77777777" w:rsidR="004A34BF" w:rsidRPr="00F236F6" w:rsidRDefault="004A34BF" w:rsidP="00F236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F236F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Preparation of multimedia presentation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BDFD0" w14:textId="77777777" w:rsidR="004A34BF" w:rsidRPr="002A1981" w:rsidRDefault="004A34BF" w:rsidP="004A34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4A34BF" w:rsidRPr="00F236F6" w14:paraId="182D8AFF" w14:textId="77777777" w:rsidTr="009E237C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AE08E" w14:textId="77777777" w:rsidR="004A34BF" w:rsidRPr="00F236F6" w:rsidRDefault="004A34BF" w:rsidP="00F236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F236F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Others*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57D88" w14:textId="77777777" w:rsidR="004A34BF" w:rsidRPr="002A1981" w:rsidRDefault="004A34BF" w:rsidP="004A34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4A34BF" w:rsidRPr="00F236F6" w14:paraId="73DA147F" w14:textId="77777777" w:rsidTr="008F1D13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63A2225" w14:textId="77777777" w:rsidR="004A34BF" w:rsidRPr="00F236F6" w:rsidRDefault="004A34BF" w:rsidP="00F236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F236F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TOTAL NUMBER OF HOURS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3CA030" w14:textId="77777777" w:rsidR="004A34BF" w:rsidRPr="00F236F6" w:rsidRDefault="004A34BF" w:rsidP="004A34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25</w:t>
            </w:r>
          </w:p>
        </w:tc>
      </w:tr>
      <w:tr w:rsidR="004A34BF" w:rsidRPr="00F236F6" w14:paraId="202B0E17" w14:textId="77777777" w:rsidTr="00FC41CB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0513BC8" w14:textId="77777777" w:rsidR="004A34BF" w:rsidRPr="00F236F6" w:rsidRDefault="004A34BF" w:rsidP="00F236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ar-SA"/>
              </w:rPr>
            </w:pPr>
            <w:r w:rsidRPr="00F236F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ar-SA"/>
              </w:rPr>
              <w:t>ECTS credits for the course of study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6F3403" w14:textId="77777777" w:rsidR="004A34BF" w:rsidRPr="00F236F6" w:rsidRDefault="004A34BF" w:rsidP="004A34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</w:t>
            </w:r>
          </w:p>
        </w:tc>
      </w:tr>
    </w:tbl>
    <w:p w14:paraId="2EC84845" w14:textId="77777777" w:rsidR="00F236F6" w:rsidRPr="00F236F6" w:rsidRDefault="00F236F6" w:rsidP="00F236F6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val="en-GB" w:eastAsia="ar-SA"/>
        </w:rPr>
      </w:pPr>
    </w:p>
    <w:p w14:paraId="54895695" w14:textId="77777777" w:rsidR="00F236F6" w:rsidRPr="00F236F6" w:rsidRDefault="00F236F6" w:rsidP="00F236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ar-SA"/>
        </w:rPr>
      </w:pPr>
    </w:p>
    <w:p w14:paraId="33CB71F7" w14:textId="77777777" w:rsidR="00F236F6" w:rsidRPr="00F236F6" w:rsidRDefault="00F236F6" w:rsidP="00F236F6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en-GB" w:eastAsia="ar-SA"/>
        </w:rPr>
      </w:pPr>
      <w:r w:rsidRPr="00F236F6"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ar-SA"/>
        </w:rPr>
        <w:t xml:space="preserve">Accepted for execution </w:t>
      </w:r>
      <w:r w:rsidRPr="00F236F6">
        <w:rPr>
          <w:rFonts w:ascii="Times New Roman" w:eastAsia="Times New Roman" w:hAnsi="Times New Roman" w:cs="Times New Roman"/>
          <w:i/>
          <w:sz w:val="14"/>
          <w:szCs w:val="14"/>
          <w:lang w:val="en-GB" w:eastAsia="ar-SA"/>
        </w:rPr>
        <w:t>(date and signatures of the teachers running the course in the given academic year)</w:t>
      </w:r>
    </w:p>
    <w:p w14:paraId="1EDFD06C" w14:textId="77777777" w:rsidR="00F236F6" w:rsidRPr="000A5DB2" w:rsidRDefault="00F236F6" w:rsidP="00F236F6">
      <w:pPr>
        <w:spacing w:after="0" w:line="240" w:lineRule="auto"/>
        <w:ind w:left="1416"/>
        <w:rPr>
          <w:rFonts w:ascii="Times New Roman" w:eastAsia="Times New Roman" w:hAnsi="Times New Roman" w:cs="Times New Roman"/>
          <w:i/>
          <w:sz w:val="20"/>
          <w:szCs w:val="20"/>
          <w:lang w:val="en-GB" w:eastAsia="ar-SA"/>
        </w:rPr>
      </w:pPr>
    </w:p>
    <w:p w14:paraId="0B4B81D9" w14:textId="77777777" w:rsidR="00AE6290" w:rsidRPr="000A5DB2" w:rsidRDefault="00F236F6" w:rsidP="00F236F6">
      <w:pPr>
        <w:rPr>
          <w:rFonts w:ascii="Times New Roman" w:eastAsia="Times New Roman" w:hAnsi="Times New Roman" w:cs="Times New Roman"/>
          <w:i/>
          <w:sz w:val="20"/>
          <w:szCs w:val="20"/>
          <w:lang w:val="en-GB" w:eastAsia="ar-SA"/>
        </w:rPr>
      </w:pPr>
      <w:r w:rsidRPr="000A5DB2">
        <w:rPr>
          <w:rFonts w:ascii="Times New Roman" w:eastAsia="Times New Roman" w:hAnsi="Times New Roman" w:cs="Times New Roman"/>
          <w:i/>
          <w:sz w:val="20"/>
          <w:szCs w:val="20"/>
          <w:lang w:val="en-GB" w:eastAsia="ar-SA"/>
        </w:rPr>
        <w:t xml:space="preserve">     ...........................</w:t>
      </w:r>
    </w:p>
    <w:p w14:paraId="6AC127AA" w14:textId="77777777" w:rsidR="000A5DB2" w:rsidRPr="000A5DB2" w:rsidRDefault="000A5DB2" w:rsidP="00F236F6">
      <w:pPr>
        <w:rPr>
          <w:rFonts w:ascii="Times New Roman" w:eastAsia="Times New Roman" w:hAnsi="Times New Roman" w:cs="Times New Roman"/>
          <w:sz w:val="20"/>
          <w:szCs w:val="20"/>
          <w:vertAlign w:val="superscript"/>
          <w:lang w:val="en-GB" w:eastAsia="ar-SA"/>
        </w:rPr>
      </w:pPr>
    </w:p>
    <w:p w14:paraId="0F1B89B1" w14:textId="77777777" w:rsidR="000A5DB2" w:rsidRPr="000A5DB2" w:rsidRDefault="000A5DB2" w:rsidP="00F236F6">
      <w:pPr>
        <w:rPr>
          <w:sz w:val="20"/>
          <w:szCs w:val="20"/>
        </w:rPr>
      </w:pPr>
      <w:r w:rsidRPr="000A5DB2">
        <w:rPr>
          <w:rFonts w:ascii="Times New Roman" w:eastAsia="Times New Roman" w:hAnsi="Times New Roman" w:cs="Times New Roman"/>
          <w:sz w:val="20"/>
          <w:szCs w:val="20"/>
          <w:vertAlign w:val="superscript"/>
          <w:lang w:val="en-GB" w:eastAsia="ar-SA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classes conducted online (e-learning)</w:t>
      </w:r>
    </w:p>
    <w:sectPr w:rsidR="000A5DB2" w:rsidRPr="000A5DB2" w:rsidSect="00047C6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00845" w14:textId="77777777" w:rsidR="00DC41B5" w:rsidRDefault="00DC41B5" w:rsidP="00226358">
      <w:pPr>
        <w:spacing w:after="0" w:line="240" w:lineRule="auto"/>
      </w:pPr>
      <w:r>
        <w:separator/>
      </w:r>
    </w:p>
  </w:endnote>
  <w:endnote w:type="continuationSeparator" w:id="0">
    <w:p w14:paraId="14F62EDC" w14:textId="77777777" w:rsidR="00DC41B5" w:rsidRDefault="00DC41B5" w:rsidP="0022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5DE2D" w14:textId="77777777" w:rsidR="00DC41B5" w:rsidRDefault="00DC41B5" w:rsidP="00226358">
      <w:pPr>
        <w:spacing w:after="0" w:line="240" w:lineRule="auto"/>
      </w:pPr>
      <w:r>
        <w:separator/>
      </w:r>
    </w:p>
  </w:footnote>
  <w:footnote w:type="continuationSeparator" w:id="0">
    <w:p w14:paraId="5E7E3717" w14:textId="77777777" w:rsidR="00DC41B5" w:rsidRDefault="00DC41B5" w:rsidP="00226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EF2139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" w15:restartNumberingAfterBreak="0">
    <w:nsid w:val="0E96474A"/>
    <w:multiLevelType w:val="hybridMultilevel"/>
    <w:tmpl w:val="A8ECF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9FD2856"/>
    <w:multiLevelType w:val="hybridMultilevel"/>
    <w:tmpl w:val="5AF61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F6"/>
    <w:rsid w:val="0000728D"/>
    <w:rsid w:val="00047C6F"/>
    <w:rsid w:val="000712E6"/>
    <w:rsid w:val="00075772"/>
    <w:rsid w:val="00082974"/>
    <w:rsid w:val="000A5DB2"/>
    <w:rsid w:val="000C6E8D"/>
    <w:rsid w:val="00115C6C"/>
    <w:rsid w:val="001240F3"/>
    <w:rsid w:val="002048EB"/>
    <w:rsid w:val="00214724"/>
    <w:rsid w:val="00215B43"/>
    <w:rsid w:val="00226358"/>
    <w:rsid w:val="00270972"/>
    <w:rsid w:val="0027132F"/>
    <w:rsid w:val="00276D61"/>
    <w:rsid w:val="0028235D"/>
    <w:rsid w:val="002A1981"/>
    <w:rsid w:val="00315B94"/>
    <w:rsid w:val="00351B6A"/>
    <w:rsid w:val="00366069"/>
    <w:rsid w:val="003B4E6A"/>
    <w:rsid w:val="00426353"/>
    <w:rsid w:val="00460487"/>
    <w:rsid w:val="004674AB"/>
    <w:rsid w:val="004732BA"/>
    <w:rsid w:val="004A34BF"/>
    <w:rsid w:val="004F1727"/>
    <w:rsid w:val="005358C0"/>
    <w:rsid w:val="00550662"/>
    <w:rsid w:val="00564130"/>
    <w:rsid w:val="00575CAC"/>
    <w:rsid w:val="00582A05"/>
    <w:rsid w:val="005902AF"/>
    <w:rsid w:val="00590D08"/>
    <w:rsid w:val="0060561E"/>
    <w:rsid w:val="00672653"/>
    <w:rsid w:val="0068168E"/>
    <w:rsid w:val="006845D3"/>
    <w:rsid w:val="00685BC5"/>
    <w:rsid w:val="006D5481"/>
    <w:rsid w:val="007A76AB"/>
    <w:rsid w:val="007E3E1B"/>
    <w:rsid w:val="007F5004"/>
    <w:rsid w:val="00832600"/>
    <w:rsid w:val="00832E46"/>
    <w:rsid w:val="00837471"/>
    <w:rsid w:val="00876AC6"/>
    <w:rsid w:val="008A2290"/>
    <w:rsid w:val="008E19CF"/>
    <w:rsid w:val="009209C7"/>
    <w:rsid w:val="009464C3"/>
    <w:rsid w:val="009510AB"/>
    <w:rsid w:val="0096007B"/>
    <w:rsid w:val="009918FB"/>
    <w:rsid w:val="009B137D"/>
    <w:rsid w:val="00A360D8"/>
    <w:rsid w:val="00A55713"/>
    <w:rsid w:val="00A67277"/>
    <w:rsid w:val="00AD3210"/>
    <w:rsid w:val="00AD53B9"/>
    <w:rsid w:val="00AE1CAC"/>
    <w:rsid w:val="00AE6290"/>
    <w:rsid w:val="00B10CF7"/>
    <w:rsid w:val="00B320E0"/>
    <w:rsid w:val="00BB63F3"/>
    <w:rsid w:val="00C01BBA"/>
    <w:rsid w:val="00C85E52"/>
    <w:rsid w:val="00D04CE1"/>
    <w:rsid w:val="00D10708"/>
    <w:rsid w:val="00D80AEE"/>
    <w:rsid w:val="00D904E1"/>
    <w:rsid w:val="00D959B8"/>
    <w:rsid w:val="00DC41B5"/>
    <w:rsid w:val="00DD5BD2"/>
    <w:rsid w:val="00E051C1"/>
    <w:rsid w:val="00E116DC"/>
    <w:rsid w:val="00E32A73"/>
    <w:rsid w:val="00E474DE"/>
    <w:rsid w:val="00E97ADE"/>
    <w:rsid w:val="00EA44CC"/>
    <w:rsid w:val="00EC4FA0"/>
    <w:rsid w:val="00F06605"/>
    <w:rsid w:val="00F236F6"/>
    <w:rsid w:val="00F470C1"/>
    <w:rsid w:val="00F73574"/>
    <w:rsid w:val="00F84427"/>
    <w:rsid w:val="00FB01C6"/>
    <w:rsid w:val="00FC4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69ED6C"/>
  <w15:docId w15:val="{5C04C0B2-91F1-44D7-A1C9-625BE7BB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C6F"/>
  </w:style>
  <w:style w:type="paragraph" w:styleId="Nagwek1">
    <w:name w:val="heading 1"/>
    <w:basedOn w:val="Normalny"/>
    <w:next w:val="Normalny"/>
    <w:link w:val="Nagwek1Znak"/>
    <w:uiPriority w:val="9"/>
    <w:qFormat/>
    <w:rsid w:val="00685B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4674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066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36F6"/>
    <w:pPr>
      <w:spacing w:after="0"/>
      <w:ind w:left="720"/>
      <w:contextualSpacing/>
    </w:pPr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unhideWhenUsed/>
    <w:rsid w:val="00226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358"/>
  </w:style>
  <w:style w:type="paragraph" w:styleId="Stopka">
    <w:name w:val="footer"/>
    <w:basedOn w:val="Normalny"/>
    <w:link w:val="StopkaZnak"/>
    <w:uiPriority w:val="99"/>
    <w:unhideWhenUsed/>
    <w:rsid w:val="00226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358"/>
  </w:style>
  <w:style w:type="table" w:customStyle="1" w:styleId="TableGrid">
    <w:name w:val="TableGrid"/>
    <w:rsid w:val="00351B6A"/>
    <w:pPr>
      <w:spacing w:after="0" w:line="240" w:lineRule="auto"/>
    </w:pPr>
    <w:rPr>
      <w:rFonts w:eastAsiaTheme="minorEastAsia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4674AB"/>
    <w:rPr>
      <w:rFonts w:ascii="Times New Roman" w:eastAsia="Times New Roman" w:hAnsi="Times New Roman" w:cs="Times New Roman"/>
      <w:b/>
      <w:bCs/>
      <w:sz w:val="36"/>
      <w:szCs w:val="36"/>
      <w:lang w:val="pl-PL" w:eastAsia="pl-PL"/>
    </w:rPr>
  </w:style>
  <w:style w:type="character" w:styleId="Hipercze">
    <w:name w:val="Hyperlink"/>
    <w:basedOn w:val="Domylnaczcionkaakapitu"/>
    <w:uiPriority w:val="99"/>
    <w:semiHidden/>
    <w:unhideWhenUsed/>
    <w:rsid w:val="004674A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85B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0660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gkelc">
    <w:name w:val="hgkelc"/>
    <w:basedOn w:val="Domylnaczcionkaakapitu"/>
    <w:rsid w:val="006D5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.bab.la/slownik/angielski-polski/threshol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782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Widak</dc:creator>
  <cp:lastModifiedBy>Emilia Kotlarz</cp:lastModifiedBy>
  <cp:revision>10</cp:revision>
  <dcterms:created xsi:type="dcterms:W3CDTF">2022-02-16T06:44:00Z</dcterms:created>
  <dcterms:modified xsi:type="dcterms:W3CDTF">2024-05-06T08:29:00Z</dcterms:modified>
</cp:coreProperties>
</file>